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005" w:rsidRDefault="0067676A" w:rsidP="00056E5F">
      <w:pPr>
        <w:jc w:val="both"/>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6515100" cy="800100"/>
                <wp:effectExtent l="11430" t="7620" r="762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00100"/>
                        </a:xfrm>
                        <a:prstGeom prst="rect">
                          <a:avLst/>
                        </a:prstGeom>
                        <a:solidFill>
                          <a:srgbClr val="FFFFFF"/>
                        </a:solidFill>
                        <a:ln w="9525">
                          <a:solidFill>
                            <a:srgbClr val="000000"/>
                          </a:solidFill>
                          <a:miter lim="800000"/>
                          <a:headEnd/>
                          <a:tailEnd/>
                        </a:ln>
                      </wps:spPr>
                      <wps:txbx>
                        <w:txbxContent>
                          <w:p w:rsidR="00B36A66" w:rsidRDefault="00B36A66" w:rsidP="004041DC">
                            <w:pPr>
                              <w:jc w:val="center"/>
                              <w:rPr>
                                <w:b/>
                                <w:i/>
                                <w:sz w:val="40"/>
                                <w:szCs w:val="40"/>
                                <w:u w:val="single"/>
                              </w:rPr>
                            </w:pPr>
                            <w:r>
                              <w:rPr>
                                <w:b/>
                                <w:i/>
                                <w:sz w:val="40"/>
                                <w:szCs w:val="40"/>
                                <w:u w:val="single"/>
                              </w:rPr>
                              <w:t>Off-Campus Program</w:t>
                            </w:r>
                          </w:p>
                          <w:p w:rsidR="00B36A66" w:rsidRPr="004041DC" w:rsidRDefault="00B36A66" w:rsidP="004041DC">
                            <w:pPr>
                              <w:jc w:val="center"/>
                              <w:rPr>
                                <w:b/>
                                <w:i/>
                                <w:sz w:val="40"/>
                                <w:szCs w:val="40"/>
                                <w:u w:val="single"/>
                              </w:rPr>
                            </w:pPr>
                            <w:r w:rsidRPr="004041DC">
                              <w:rPr>
                                <w:b/>
                                <w:i/>
                                <w:sz w:val="40"/>
                                <w:szCs w:val="40"/>
                                <w:u w:val="single"/>
                              </w:rPr>
                              <w:t>Credit</w:t>
                            </w:r>
                            <w:r>
                              <w:rPr>
                                <w:b/>
                                <w:i/>
                                <w:sz w:val="40"/>
                                <w:szCs w:val="40"/>
                                <w:u w:val="single"/>
                              </w:rPr>
                              <w:t>, Course Loads, and Grade</w:t>
                            </w:r>
                            <w:r w:rsidRPr="004041DC">
                              <w:rPr>
                                <w:b/>
                                <w:i/>
                                <w:sz w:val="40"/>
                                <w:szCs w:val="40"/>
                                <w:u w:val="single"/>
                              </w:rPr>
                              <w:t xml:space="preserv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8pt;width:513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">
                <v:textbox>
                  <w:txbxContent>
                    <w:p w:rsidR="00B36A66" w:rsidRDefault="00B36A66" w:rsidP="004041DC">
                      <w:pPr>
                        <w:jc w:val="center"/>
                        <w:rPr>
                          <w:b/>
                          <w:i/>
                          <w:sz w:val="40"/>
                          <w:szCs w:val="40"/>
                          <w:u w:val="single"/>
                        </w:rPr>
                      </w:pPr>
                      <w:r>
                        <w:rPr>
                          <w:b/>
                          <w:i/>
                          <w:sz w:val="40"/>
                          <w:szCs w:val="40"/>
                          <w:u w:val="single"/>
                        </w:rPr>
                        <w:t>Off-Campus Program</w:t>
                      </w:r>
                    </w:p>
                    <w:p w:rsidR="00B36A66" w:rsidRPr="004041DC" w:rsidRDefault="00B36A66" w:rsidP="004041DC">
                      <w:pPr>
                        <w:jc w:val="center"/>
                        <w:rPr>
                          <w:b/>
                          <w:i/>
                          <w:sz w:val="40"/>
                          <w:szCs w:val="40"/>
                          <w:u w:val="single"/>
                        </w:rPr>
                      </w:pPr>
                      <w:r w:rsidRPr="004041DC">
                        <w:rPr>
                          <w:b/>
                          <w:i/>
                          <w:sz w:val="40"/>
                          <w:szCs w:val="40"/>
                          <w:u w:val="single"/>
                        </w:rPr>
                        <w:t>Credit</w:t>
                      </w:r>
                      <w:r>
                        <w:rPr>
                          <w:b/>
                          <w:i/>
                          <w:sz w:val="40"/>
                          <w:szCs w:val="40"/>
                          <w:u w:val="single"/>
                        </w:rPr>
                        <w:t>, Course Loads, and Grade</w:t>
                      </w:r>
                      <w:r w:rsidRPr="004041DC">
                        <w:rPr>
                          <w:b/>
                          <w:i/>
                          <w:sz w:val="40"/>
                          <w:szCs w:val="40"/>
                          <w:u w:val="single"/>
                        </w:rPr>
                        <w:t xml:space="preserve"> Information</w:t>
                      </w:r>
                    </w:p>
                  </w:txbxContent>
                </v:textbox>
                <w10:wrap type="square"/>
              </v:shape>
            </w:pict>
          </mc:Fallback>
        </mc:AlternateContent>
      </w:r>
    </w:p>
    <w:p w:rsidR="00F32005" w:rsidRDefault="00F32005" w:rsidP="00056E5F">
      <w:pPr>
        <w:jc w:val="both"/>
        <w:rPr>
          <w:b/>
          <w:sz w:val="22"/>
          <w:szCs w:val="22"/>
        </w:rPr>
      </w:pPr>
    </w:p>
    <w:p w:rsidR="00F32005" w:rsidRPr="001074EC" w:rsidRDefault="00F32005" w:rsidP="00056E5F">
      <w:pPr>
        <w:jc w:val="both"/>
        <w:rPr>
          <w:b/>
          <w:i/>
          <w:sz w:val="22"/>
          <w:szCs w:val="22"/>
        </w:rPr>
      </w:pPr>
      <w:r w:rsidRPr="001074EC">
        <w:rPr>
          <w:b/>
          <w:sz w:val="22"/>
          <w:szCs w:val="22"/>
        </w:rPr>
        <w:t>CREDIT CONVERSION</w:t>
      </w:r>
      <w:r w:rsidRPr="001074EC">
        <w:rPr>
          <w:sz w:val="22"/>
          <w:szCs w:val="22"/>
        </w:rPr>
        <w:t xml:space="preserve">: A majority </w:t>
      </w:r>
      <w:r w:rsidR="00AD427F">
        <w:rPr>
          <w:sz w:val="22"/>
          <w:szCs w:val="22"/>
        </w:rPr>
        <w:t xml:space="preserve">of </w:t>
      </w:r>
      <w:r w:rsidRPr="001074EC">
        <w:rPr>
          <w:sz w:val="22"/>
          <w:szCs w:val="22"/>
        </w:rPr>
        <w:t xml:space="preserve">off-campus study programs assign credit to their courses in semester hours.  Following is a chart showing examples of how semester hours and other credit systems will be converted to </w:t>
      </w:r>
      <w:smartTag w:uri="urn:schemas-microsoft-com:office:smarttags" w:element="place">
        <w:smartTag w:uri="urn:schemas-microsoft-com:office:smarttags" w:element="City">
          <w:r w:rsidRPr="001074EC">
            <w:rPr>
              <w:sz w:val="22"/>
              <w:szCs w:val="22"/>
            </w:rPr>
            <w:t>Lawrence</w:t>
          </w:r>
        </w:smartTag>
      </w:smartTag>
      <w:r w:rsidRPr="001074EC">
        <w:rPr>
          <w:sz w:val="22"/>
          <w:szCs w:val="22"/>
        </w:rPr>
        <w:t xml:space="preserve"> units.  </w:t>
      </w:r>
      <w:r w:rsidRPr="001074EC">
        <w:rPr>
          <w:b/>
          <w:i/>
          <w:sz w:val="22"/>
          <w:szCs w:val="22"/>
        </w:rPr>
        <w:t>IMPORTANT:</w:t>
      </w:r>
      <w:r w:rsidRPr="001074EC">
        <w:rPr>
          <w:b/>
          <w:sz w:val="22"/>
          <w:szCs w:val="22"/>
        </w:rPr>
        <w:t xml:space="preserve"> </w:t>
      </w:r>
      <w:r w:rsidRPr="001074EC">
        <w:rPr>
          <w:b/>
          <w:i/>
          <w:sz w:val="22"/>
          <w:szCs w:val="22"/>
        </w:rPr>
        <w:t xml:space="preserve">The </w:t>
      </w:r>
      <w:smartTag w:uri="urn:schemas-microsoft-com:office:smarttags" w:element="place">
        <w:smartTag w:uri="urn:schemas-microsoft-com:office:smarttags" w:element="City">
          <w:r w:rsidRPr="001074EC">
            <w:rPr>
              <w:b/>
              <w:i/>
              <w:sz w:val="22"/>
              <w:szCs w:val="22"/>
            </w:rPr>
            <w:t>Lawrence</w:t>
          </w:r>
        </w:smartTag>
      </w:smartTag>
      <w:r w:rsidRPr="001074EC">
        <w:rPr>
          <w:b/>
          <w:i/>
          <w:sz w:val="22"/>
          <w:szCs w:val="22"/>
        </w:rPr>
        <w:t xml:space="preserve"> units are determined separately for </w:t>
      </w:r>
      <w:r w:rsidRPr="001074EC">
        <w:rPr>
          <w:b/>
          <w:i/>
          <w:sz w:val="22"/>
          <w:szCs w:val="22"/>
          <w:u w:val="single"/>
        </w:rPr>
        <w:t>each course</w:t>
      </w:r>
      <w:r w:rsidRPr="001074EC">
        <w:rPr>
          <w:b/>
          <w:i/>
          <w:sz w:val="22"/>
          <w:szCs w:val="22"/>
        </w:rPr>
        <w:t xml:space="preserve"> that is taken.</w:t>
      </w:r>
    </w:p>
    <w:p w:rsidR="00F32005" w:rsidRPr="00A77185" w:rsidRDefault="00F32005">
      <w:pP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460"/>
        <w:gridCol w:w="1261"/>
        <w:gridCol w:w="1375"/>
      </w:tblGrid>
      <w:tr w:rsidR="00F32005" w:rsidRPr="009B70C1" w:rsidTr="002A1B95">
        <w:trPr>
          <w:jc w:val="center"/>
        </w:trPr>
        <w:tc>
          <w:tcPr>
            <w:tcW w:w="1530" w:type="dxa"/>
          </w:tcPr>
          <w:p w:rsidR="00F32005" w:rsidRPr="002A1B95" w:rsidRDefault="00F32005" w:rsidP="002A1B95">
            <w:pPr>
              <w:jc w:val="center"/>
              <w:rPr>
                <w:b/>
                <w:sz w:val="20"/>
                <w:szCs w:val="20"/>
              </w:rPr>
            </w:pPr>
            <w:smartTag w:uri="urn:schemas-microsoft-com:office:smarttags" w:element="City">
              <w:smartTag w:uri="urn:schemas-microsoft-com:office:smarttags" w:element="place">
                <w:r w:rsidRPr="002A1B95">
                  <w:rPr>
                    <w:b/>
                    <w:sz w:val="20"/>
                    <w:szCs w:val="20"/>
                  </w:rPr>
                  <w:t>Lawrence</w:t>
                </w:r>
              </w:smartTag>
            </w:smartTag>
            <w:r w:rsidRPr="002A1B95">
              <w:rPr>
                <w:b/>
                <w:sz w:val="20"/>
                <w:szCs w:val="20"/>
              </w:rPr>
              <w:t xml:space="preserve"> </w:t>
            </w:r>
          </w:p>
          <w:p w:rsidR="00F32005" w:rsidRPr="002A1B95" w:rsidRDefault="00F32005" w:rsidP="002A1B95">
            <w:pPr>
              <w:jc w:val="center"/>
              <w:rPr>
                <w:b/>
                <w:sz w:val="20"/>
                <w:szCs w:val="20"/>
              </w:rPr>
            </w:pPr>
            <w:r w:rsidRPr="002A1B95">
              <w:rPr>
                <w:b/>
                <w:sz w:val="20"/>
                <w:szCs w:val="20"/>
              </w:rPr>
              <w:t>Units</w:t>
            </w:r>
          </w:p>
        </w:tc>
        <w:tc>
          <w:tcPr>
            <w:tcW w:w="1460" w:type="dxa"/>
          </w:tcPr>
          <w:p w:rsidR="00F32005" w:rsidRPr="002A1B95" w:rsidRDefault="00F32005" w:rsidP="002A1B95">
            <w:pPr>
              <w:jc w:val="center"/>
              <w:rPr>
                <w:b/>
                <w:sz w:val="20"/>
                <w:szCs w:val="20"/>
              </w:rPr>
            </w:pPr>
            <w:r w:rsidRPr="002A1B95">
              <w:rPr>
                <w:b/>
                <w:sz w:val="20"/>
                <w:szCs w:val="20"/>
              </w:rPr>
              <w:t>Semester</w:t>
            </w:r>
          </w:p>
          <w:p w:rsidR="00F32005" w:rsidRPr="002A1B95" w:rsidRDefault="00F32005" w:rsidP="002A1B95">
            <w:pPr>
              <w:jc w:val="center"/>
              <w:rPr>
                <w:b/>
                <w:sz w:val="20"/>
                <w:szCs w:val="20"/>
              </w:rPr>
            </w:pPr>
            <w:r w:rsidRPr="002A1B95">
              <w:rPr>
                <w:b/>
                <w:sz w:val="20"/>
                <w:szCs w:val="20"/>
              </w:rPr>
              <w:t>Hours</w:t>
            </w:r>
          </w:p>
        </w:tc>
        <w:tc>
          <w:tcPr>
            <w:tcW w:w="1261" w:type="dxa"/>
          </w:tcPr>
          <w:p w:rsidR="00F32005" w:rsidRPr="002A1B95" w:rsidRDefault="00F32005" w:rsidP="002A1B95">
            <w:pPr>
              <w:jc w:val="center"/>
              <w:rPr>
                <w:b/>
                <w:sz w:val="20"/>
                <w:szCs w:val="20"/>
              </w:rPr>
            </w:pPr>
            <w:r w:rsidRPr="002A1B95">
              <w:rPr>
                <w:b/>
                <w:sz w:val="20"/>
                <w:szCs w:val="20"/>
              </w:rPr>
              <w:t>Contact</w:t>
            </w:r>
          </w:p>
          <w:p w:rsidR="00F32005" w:rsidRPr="002A1B95" w:rsidRDefault="00F32005" w:rsidP="002A1B95">
            <w:pPr>
              <w:jc w:val="center"/>
              <w:rPr>
                <w:b/>
                <w:sz w:val="20"/>
                <w:szCs w:val="20"/>
              </w:rPr>
            </w:pPr>
            <w:r w:rsidRPr="002A1B95">
              <w:rPr>
                <w:b/>
                <w:sz w:val="20"/>
                <w:szCs w:val="20"/>
              </w:rPr>
              <w:t>Hours</w:t>
            </w:r>
          </w:p>
        </w:tc>
        <w:tc>
          <w:tcPr>
            <w:tcW w:w="1375" w:type="dxa"/>
          </w:tcPr>
          <w:p w:rsidR="00F32005" w:rsidRPr="002A1B95" w:rsidRDefault="00F32005" w:rsidP="002A1B95">
            <w:pPr>
              <w:jc w:val="center"/>
              <w:rPr>
                <w:b/>
                <w:sz w:val="20"/>
                <w:szCs w:val="20"/>
              </w:rPr>
            </w:pPr>
            <w:r w:rsidRPr="002A1B95">
              <w:rPr>
                <w:b/>
                <w:sz w:val="20"/>
                <w:szCs w:val="20"/>
              </w:rPr>
              <w:t>Quarter</w:t>
            </w:r>
          </w:p>
          <w:p w:rsidR="00F32005" w:rsidRPr="002A1B95" w:rsidRDefault="00F32005" w:rsidP="002A1B95">
            <w:pPr>
              <w:jc w:val="center"/>
              <w:rPr>
                <w:b/>
                <w:sz w:val="20"/>
                <w:szCs w:val="20"/>
              </w:rPr>
            </w:pPr>
            <w:r w:rsidRPr="002A1B95">
              <w:rPr>
                <w:b/>
                <w:sz w:val="20"/>
                <w:szCs w:val="20"/>
              </w:rPr>
              <w:t>Hours</w:t>
            </w:r>
          </w:p>
        </w:tc>
      </w:tr>
      <w:tr w:rsidR="00F32005" w:rsidRPr="009B70C1" w:rsidTr="002A1B95">
        <w:trPr>
          <w:jc w:val="center"/>
        </w:trPr>
        <w:tc>
          <w:tcPr>
            <w:tcW w:w="1530" w:type="dxa"/>
          </w:tcPr>
          <w:p w:rsidR="00F32005" w:rsidRPr="002A1B95" w:rsidRDefault="00F32005" w:rsidP="002A1B95">
            <w:pPr>
              <w:jc w:val="center"/>
              <w:rPr>
                <w:sz w:val="20"/>
                <w:szCs w:val="20"/>
              </w:rPr>
            </w:pPr>
            <w:r w:rsidRPr="002A1B95">
              <w:rPr>
                <w:sz w:val="20"/>
                <w:szCs w:val="20"/>
              </w:rPr>
              <w:t>1</w:t>
            </w:r>
          </w:p>
        </w:tc>
        <w:tc>
          <w:tcPr>
            <w:tcW w:w="1460" w:type="dxa"/>
          </w:tcPr>
          <w:p w:rsidR="00F32005" w:rsidRPr="002A1B95" w:rsidRDefault="00F32005" w:rsidP="002A1B95">
            <w:pPr>
              <w:jc w:val="center"/>
              <w:rPr>
                <w:sz w:val="20"/>
                <w:szCs w:val="20"/>
              </w:rPr>
            </w:pPr>
          </w:p>
        </w:tc>
        <w:tc>
          <w:tcPr>
            <w:tcW w:w="1261" w:type="dxa"/>
          </w:tcPr>
          <w:p w:rsidR="00F32005" w:rsidRPr="002A1B95" w:rsidRDefault="00F32005" w:rsidP="002A1B95">
            <w:pPr>
              <w:jc w:val="center"/>
              <w:rPr>
                <w:sz w:val="20"/>
                <w:szCs w:val="20"/>
              </w:rPr>
            </w:pPr>
          </w:p>
        </w:tc>
        <w:tc>
          <w:tcPr>
            <w:tcW w:w="1375" w:type="dxa"/>
          </w:tcPr>
          <w:p w:rsidR="00F32005" w:rsidRPr="002A1B95" w:rsidRDefault="00F32005" w:rsidP="002A1B95">
            <w:pPr>
              <w:jc w:val="center"/>
              <w:rPr>
                <w:sz w:val="20"/>
                <w:szCs w:val="20"/>
              </w:rPr>
            </w:pPr>
            <w:r w:rsidRPr="002A1B95">
              <w:rPr>
                <w:sz w:val="20"/>
                <w:szCs w:val="20"/>
              </w:rPr>
              <w:t>1</w:t>
            </w:r>
          </w:p>
        </w:tc>
      </w:tr>
      <w:tr w:rsidR="00F32005" w:rsidRPr="009B70C1" w:rsidTr="002A1B95">
        <w:trPr>
          <w:jc w:val="center"/>
        </w:trPr>
        <w:tc>
          <w:tcPr>
            <w:tcW w:w="1530" w:type="dxa"/>
          </w:tcPr>
          <w:p w:rsidR="00F32005" w:rsidRPr="002A1B95" w:rsidRDefault="00F32005" w:rsidP="002A1B95">
            <w:pPr>
              <w:jc w:val="center"/>
              <w:rPr>
                <w:sz w:val="20"/>
                <w:szCs w:val="20"/>
              </w:rPr>
            </w:pPr>
            <w:r w:rsidRPr="002A1B95">
              <w:rPr>
                <w:sz w:val="20"/>
                <w:szCs w:val="20"/>
              </w:rPr>
              <w:t>2</w:t>
            </w:r>
          </w:p>
        </w:tc>
        <w:tc>
          <w:tcPr>
            <w:tcW w:w="1460" w:type="dxa"/>
          </w:tcPr>
          <w:p w:rsidR="00F32005" w:rsidRPr="002A1B95" w:rsidRDefault="00F32005" w:rsidP="002A1B95">
            <w:pPr>
              <w:jc w:val="center"/>
              <w:rPr>
                <w:sz w:val="20"/>
                <w:szCs w:val="20"/>
              </w:rPr>
            </w:pPr>
            <w:r w:rsidRPr="002A1B95">
              <w:rPr>
                <w:sz w:val="20"/>
                <w:szCs w:val="20"/>
              </w:rPr>
              <w:t>1</w:t>
            </w:r>
          </w:p>
        </w:tc>
        <w:tc>
          <w:tcPr>
            <w:tcW w:w="1261" w:type="dxa"/>
          </w:tcPr>
          <w:p w:rsidR="00F32005" w:rsidRPr="002A1B95" w:rsidRDefault="00F32005" w:rsidP="002A1B95">
            <w:pPr>
              <w:jc w:val="center"/>
              <w:rPr>
                <w:sz w:val="20"/>
                <w:szCs w:val="20"/>
              </w:rPr>
            </w:pPr>
          </w:p>
        </w:tc>
        <w:tc>
          <w:tcPr>
            <w:tcW w:w="1375" w:type="dxa"/>
          </w:tcPr>
          <w:p w:rsidR="00F32005" w:rsidRPr="002A1B95" w:rsidRDefault="00F32005" w:rsidP="002A1B95">
            <w:pPr>
              <w:jc w:val="center"/>
              <w:rPr>
                <w:sz w:val="20"/>
                <w:szCs w:val="20"/>
              </w:rPr>
            </w:pPr>
            <w:r w:rsidRPr="002A1B95">
              <w:rPr>
                <w:sz w:val="20"/>
                <w:szCs w:val="20"/>
              </w:rPr>
              <w:t>2</w:t>
            </w:r>
          </w:p>
        </w:tc>
      </w:tr>
      <w:tr w:rsidR="00F32005" w:rsidRPr="009B70C1" w:rsidTr="002A1B95">
        <w:trPr>
          <w:jc w:val="center"/>
        </w:trPr>
        <w:tc>
          <w:tcPr>
            <w:tcW w:w="1530" w:type="dxa"/>
          </w:tcPr>
          <w:p w:rsidR="00F32005" w:rsidRPr="002A1B95" w:rsidRDefault="00F32005" w:rsidP="002A1B95">
            <w:pPr>
              <w:jc w:val="center"/>
              <w:rPr>
                <w:sz w:val="20"/>
                <w:szCs w:val="20"/>
              </w:rPr>
            </w:pPr>
            <w:r w:rsidRPr="002A1B95">
              <w:rPr>
                <w:sz w:val="20"/>
                <w:szCs w:val="20"/>
              </w:rPr>
              <w:t xml:space="preserve">4 </w:t>
            </w:r>
          </w:p>
        </w:tc>
        <w:tc>
          <w:tcPr>
            <w:tcW w:w="1460" w:type="dxa"/>
          </w:tcPr>
          <w:p w:rsidR="00F32005" w:rsidRPr="002A1B95" w:rsidRDefault="00F32005" w:rsidP="002A1B95">
            <w:pPr>
              <w:jc w:val="center"/>
              <w:rPr>
                <w:sz w:val="20"/>
                <w:szCs w:val="20"/>
              </w:rPr>
            </w:pPr>
            <w:r w:rsidRPr="002A1B95">
              <w:rPr>
                <w:sz w:val="20"/>
                <w:szCs w:val="20"/>
              </w:rPr>
              <w:t>2</w:t>
            </w:r>
          </w:p>
        </w:tc>
        <w:tc>
          <w:tcPr>
            <w:tcW w:w="1261" w:type="dxa"/>
          </w:tcPr>
          <w:p w:rsidR="00F32005" w:rsidRPr="002A1B95" w:rsidRDefault="00F32005" w:rsidP="002A1B95">
            <w:pPr>
              <w:jc w:val="center"/>
              <w:rPr>
                <w:sz w:val="20"/>
                <w:szCs w:val="20"/>
              </w:rPr>
            </w:pPr>
          </w:p>
        </w:tc>
        <w:tc>
          <w:tcPr>
            <w:tcW w:w="1375" w:type="dxa"/>
          </w:tcPr>
          <w:p w:rsidR="00F32005" w:rsidRPr="002A1B95" w:rsidRDefault="00F32005" w:rsidP="002A1B95">
            <w:pPr>
              <w:jc w:val="center"/>
              <w:rPr>
                <w:sz w:val="20"/>
                <w:szCs w:val="20"/>
              </w:rPr>
            </w:pPr>
            <w:r w:rsidRPr="002A1B95">
              <w:rPr>
                <w:sz w:val="20"/>
                <w:szCs w:val="20"/>
              </w:rPr>
              <w:t>3</w:t>
            </w:r>
          </w:p>
        </w:tc>
      </w:tr>
      <w:tr w:rsidR="00F32005" w:rsidRPr="009B70C1" w:rsidTr="002A1B95">
        <w:trPr>
          <w:jc w:val="center"/>
        </w:trPr>
        <w:tc>
          <w:tcPr>
            <w:tcW w:w="1530" w:type="dxa"/>
          </w:tcPr>
          <w:p w:rsidR="00F32005" w:rsidRPr="002A1B95" w:rsidRDefault="00F32005" w:rsidP="002A1B95">
            <w:pPr>
              <w:jc w:val="center"/>
              <w:rPr>
                <w:sz w:val="20"/>
                <w:szCs w:val="20"/>
              </w:rPr>
            </w:pPr>
            <w:r w:rsidRPr="002A1B95">
              <w:rPr>
                <w:sz w:val="20"/>
                <w:szCs w:val="20"/>
              </w:rPr>
              <w:t>5</w:t>
            </w:r>
          </w:p>
        </w:tc>
        <w:tc>
          <w:tcPr>
            <w:tcW w:w="1460" w:type="dxa"/>
          </w:tcPr>
          <w:p w:rsidR="00F32005" w:rsidRPr="002A1B95" w:rsidRDefault="00F32005" w:rsidP="002A1B95">
            <w:pPr>
              <w:jc w:val="center"/>
              <w:rPr>
                <w:sz w:val="20"/>
                <w:szCs w:val="20"/>
              </w:rPr>
            </w:pPr>
            <w:r w:rsidRPr="002A1B95">
              <w:rPr>
                <w:sz w:val="20"/>
                <w:szCs w:val="20"/>
              </w:rPr>
              <w:t xml:space="preserve">3 </w:t>
            </w:r>
          </w:p>
        </w:tc>
        <w:tc>
          <w:tcPr>
            <w:tcW w:w="1261" w:type="dxa"/>
          </w:tcPr>
          <w:p w:rsidR="00F32005" w:rsidRPr="002A1B95" w:rsidRDefault="00F32005" w:rsidP="002A1B95">
            <w:pPr>
              <w:jc w:val="center"/>
              <w:rPr>
                <w:sz w:val="20"/>
                <w:szCs w:val="20"/>
              </w:rPr>
            </w:pPr>
            <w:r w:rsidRPr="002A1B95">
              <w:rPr>
                <w:sz w:val="20"/>
                <w:szCs w:val="20"/>
              </w:rPr>
              <w:t>40-4</w:t>
            </w:r>
            <w:r>
              <w:rPr>
                <w:sz w:val="20"/>
                <w:szCs w:val="20"/>
              </w:rPr>
              <w:t>8</w:t>
            </w:r>
          </w:p>
        </w:tc>
        <w:tc>
          <w:tcPr>
            <w:tcW w:w="1375" w:type="dxa"/>
          </w:tcPr>
          <w:p w:rsidR="00F32005" w:rsidRPr="002A1B95" w:rsidRDefault="00F32005" w:rsidP="002A1B95">
            <w:pPr>
              <w:jc w:val="center"/>
              <w:rPr>
                <w:sz w:val="20"/>
                <w:szCs w:val="20"/>
              </w:rPr>
            </w:pPr>
            <w:r w:rsidRPr="002A1B95">
              <w:rPr>
                <w:sz w:val="20"/>
                <w:szCs w:val="20"/>
              </w:rPr>
              <w:t>4</w:t>
            </w:r>
          </w:p>
        </w:tc>
      </w:tr>
      <w:tr w:rsidR="00F32005" w:rsidRPr="009B70C1" w:rsidTr="002A1B95">
        <w:trPr>
          <w:jc w:val="center"/>
        </w:trPr>
        <w:tc>
          <w:tcPr>
            <w:tcW w:w="1530" w:type="dxa"/>
          </w:tcPr>
          <w:p w:rsidR="00F32005" w:rsidRPr="002A1B95" w:rsidRDefault="00F32005" w:rsidP="002A1B95">
            <w:pPr>
              <w:jc w:val="center"/>
              <w:rPr>
                <w:sz w:val="20"/>
                <w:szCs w:val="20"/>
              </w:rPr>
            </w:pPr>
            <w:r w:rsidRPr="002A1B95">
              <w:rPr>
                <w:sz w:val="20"/>
                <w:szCs w:val="20"/>
              </w:rPr>
              <w:t>6</w:t>
            </w:r>
          </w:p>
        </w:tc>
        <w:tc>
          <w:tcPr>
            <w:tcW w:w="1460" w:type="dxa"/>
          </w:tcPr>
          <w:p w:rsidR="00F32005" w:rsidRPr="002A1B95" w:rsidRDefault="00F32005" w:rsidP="002A1B95">
            <w:pPr>
              <w:jc w:val="center"/>
              <w:rPr>
                <w:sz w:val="20"/>
                <w:szCs w:val="20"/>
              </w:rPr>
            </w:pPr>
          </w:p>
        </w:tc>
        <w:tc>
          <w:tcPr>
            <w:tcW w:w="1261" w:type="dxa"/>
          </w:tcPr>
          <w:p w:rsidR="00F32005" w:rsidRPr="002A1B95" w:rsidRDefault="00F32005" w:rsidP="002A1B95">
            <w:pPr>
              <w:jc w:val="center"/>
              <w:rPr>
                <w:sz w:val="20"/>
                <w:szCs w:val="20"/>
              </w:rPr>
            </w:pPr>
            <w:r w:rsidRPr="002A1B95">
              <w:rPr>
                <w:sz w:val="20"/>
                <w:szCs w:val="20"/>
              </w:rPr>
              <w:t>50</w:t>
            </w:r>
          </w:p>
        </w:tc>
        <w:tc>
          <w:tcPr>
            <w:tcW w:w="1375" w:type="dxa"/>
          </w:tcPr>
          <w:p w:rsidR="00F32005" w:rsidRPr="002A1B95" w:rsidRDefault="00F32005" w:rsidP="002A1B95">
            <w:pPr>
              <w:jc w:val="center"/>
              <w:rPr>
                <w:sz w:val="20"/>
                <w:szCs w:val="20"/>
              </w:rPr>
            </w:pPr>
            <w:r w:rsidRPr="002A1B95">
              <w:rPr>
                <w:sz w:val="20"/>
                <w:szCs w:val="20"/>
              </w:rPr>
              <w:t>5</w:t>
            </w:r>
          </w:p>
        </w:tc>
      </w:tr>
      <w:tr w:rsidR="00F32005" w:rsidRPr="009B70C1" w:rsidTr="002A1B95">
        <w:trPr>
          <w:jc w:val="center"/>
        </w:trPr>
        <w:tc>
          <w:tcPr>
            <w:tcW w:w="1530" w:type="dxa"/>
          </w:tcPr>
          <w:p w:rsidR="00F32005" w:rsidRPr="002A1B95" w:rsidRDefault="00F32005" w:rsidP="002A1B95">
            <w:pPr>
              <w:jc w:val="center"/>
              <w:rPr>
                <w:sz w:val="20"/>
                <w:szCs w:val="20"/>
              </w:rPr>
            </w:pPr>
            <w:r w:rsidRPr="002A1B95">
              <w:rPr>
                <w:sz w:val="20"/>
                <w:szCs w:val="20"/>
              </w:rPr>
              <w:t xml:space="preserve">7 </w:t>
            </w:r>
          </w:p>
        </w:tc>
        <w:tc>
          <w:tcPr>
            <w:tcW w:w="1460" w:type="dxa"/>
          </w:tcPr>
          <w:p w:rsidR="00F32005" w:rsidRPr="002A1B95" w:rsidRDefault="00F32005" w:rsidP="002A1B95">
            <w:pPr>
              <w:jc w:val="center"/>
              <w:rPr>
                <w:sz w:val="20"/>
                <w:szCs w:val="20"/>
              </w:rPr>
            </w:pPr>
            <w:r w:rsidRPr="002A1B95">
              <w:rPr>
                <w:sz w:val="20"/>
                <w:szCs w:val="20"/>
              </w:rPr>
              <w:t xml:space="preserve">4 </w:t>
            </w:r>
          </w:p>
        </w:tc>
        <w:tc>
          <w:tcPr>
            <w:tcW w:w="1261" w:type="dxa"/>
          </w:tcPr>
          <w:p w:rsidR="00F32005" w:rsidRPr="002A1B95" w:rsidRDefault="00F32005" w:rsidP="002A1B95">
            <w:pPr>
              <w:jc w:val="center"/>
              <w:rPr>
                <w:sz w:val="20"/>
                <w:szCs w:val="20"/>
              </w:rPr>
            </w:pPr>
            <w:r w:rsidRPr="002A1B95">
              <w:rPr>
                <w:sz w:val="20"/>
                <w:szCs w:val="20"/>
              </w:rPr>
              <w:t>60</w:t>
            </w:r>
          </w:p>
        </w:tc>
        <w:tc>
          <w:tcPr>
            <w:tcW w:w="1375" w:type="dxa"/>
          </w:tcPr>
          <w:p w:rsidR="00F32005" w:rsidRPr="002A1B95" w:rsidRDefault="00F32005" w:rsidP="002A1B95">
            <w:pPr>
              <w:jc w:val="center"/>
              <w:rPr>
                <w:sz w:val="20"/>
                <w:szCs w:val="20"/>
              </w:rPr>
            </w:pPr>
            <w:r w:rsidRPr="002A1B95">
              <w:rPr>
                <w:sz w:val="20"/>
                <w:szCs w:val="20"/>
              </w:rPr>
              <w:t>6</w:t>
            </w:r>
          </w:p>
        </w:tc>
      </w:tr>
      <w:tr w:rsidR="00F32005" w:rsidRPr="009B70C1" w:rsidTr="002A1B95">
        <w:trPr>
          <w:jc w:val="center"/>
        </w:trPr>
        <w:tc>
          <w:tcPr>
            <w:tcW w:w="1530" w:type="dxa"/>
          </w:tcPr>
          <w:p w:rsidR="00F32005" w:rsidRPr="002A1B95" w:rsidRDefault="00F32005" w:rsidP="002A1B95">
            <w:pPr>
              <w:jc w:val="center"/>
              <w:rPr>
                <w:sz w:val="20"/>
                <w:szCs w:val="20"/>
              </w:rPr>
            </w:pPr>
            <w:r w:rsidRPr="002A1B95">
              <w:rPr>
                <w:sz w:val="20"/>
                <w:szCs w:val="20"/>
              </w:rPr>
              <w:t>8</w:t>
            </w:r>
          </w:p>
        </w:tc>
        <w:tc>
          <w:tcPr>
            <w:tcW w:w="1460" w:type="dxa"/>
          </w:tcPr>
          <w:p w:rsidR="00F32005" w:rsidRPr="002A1B95" w:rsidRDefault="00F32005" w:rsidP="002A1B95">
            <w:pPr>
              <w:jc w:val="center"/>
              <w:rPr>
                <w:sz w:val="20"/>
                <w:szCs w:val="20"/>
              </w:rPr>
            </w:pPr>
          </w:p>
        </w:tc>
        <w:tc>
          <w:tcPr>
            <w:tcW w:w="1261" w:type="dxa"/>
          </w:tcPr>
          <w:p w:rsidR="00F32005" w:rsidRPr="002A1B95" w:rsidRDefault="00F32005" w:rsidP="002A1B95">
            <w:pPr>
              <w:jc w:val="center"/>
              <w:rPr>
                <w:sz w:val="20"/>
                <w:szCs w:val="20"/>
              </w:rPr>
            </w:pPr>
          </w:p>
        </w:tc>
        <w:tc>
          <w:tcPr>
            <w:tcW w:w="1375" w:type="dxa"/>
          </w:tcPr>
          <w:p w:rsidR="00F32005" w:rsidRPr="002A1B95" w:rsidRDefault="00F32005" w:rsidP="002A1B95">
            <w:pPr>
              <w:jc w:val="center"/>
              <w:rPr>
                <w:sz w:val="20"/>
                <w:szCs w:val="20"/>
              </w:rPr>
            </w:pPr>
            <w:r w:rsidRPr="002A1B95">
              <w:rPr>
                <w:sz w:val="20"/>
                <w:szCs w:val="20"/>
              </w:rPr>
              <w:t>7</w:t>
            </w:r>
          </w:p>
        </w:tc>
      </w:tr>
      <w:tr w:rsidR="00F32005" w:rsidRPr="009B70C1" w:rsidTr="002A1B95">
        <w:trPr>
          <w:jc w:val="center"/>
        </w:trPr>
        <w:tc>
          <w:tcPr>
            <w:tcW w:w="1530" w:type="dxa"/>
          </w:tcPr>
          <w:p w:rsidR="00F32005" w:rsidRPr="002A1B95" w:rsidRDefault="00F32005" w:rsidP="002A1B95">
            <w:pPr>
              <w:jc w:val="center"/>
              <w:rPr>
                <w:sz w:val="20"/>
                <w:szCs w:val="20"/>
              </w:rPr>
            </w:pPr>
            <w:r w:rsidRPr="002A1B95">
              <w:rPr>
                <w:sz w:val="20"/>
                <w:szCs w:val="20"/>
              </w:rPr>
              <w:t>9</w:t>
            </w:r>
          </w:p>
        </w:tc>
        <w:tc>
          <w:tcPr>
            <w:tcW w:w="1460" w:type="dxa"/>
          </w:tcPr>
          <w:p w:rsidR="00F32005" w:rsidRPr="002A1B95" w:rsidRDefault="00F32005" w:rsidP="002A1B95">
            <w:pPr>
              <w:jc w:val="center"/>
              <w:rPr>
                <w:sz w:val="20"/>
                <w:szCs w:val="20"/>
              </w:rPr>
            </w:pPr>
            <w:r w:rsidRPr="002A1B95">
              <w:rPr>
                <w:sz w:val="20"/>
                <w:szCs w:val="20"/>
              </w:rPr>
              <w:t>5</w:t>
            </w:r>
          </w:p>
        </w:tc>
        <w:tc>
          <w:tcPr>
            <w:tcW w:w="1261" w:type="dxa"/>
          </w:tcPr>
          <w:p w:rsidR="00F32005" w:rsidRPr="002A1B95" w:rsidRDefault="00F32005" w:rsidP="002A1B95">
            <w:pPr>
              <w:jc w:val="center"/>
              <w:rPr>
                <w:sz w:val="20"/>
                <w:szCs w:val="20"/>
              </w:rPr>
            </w:pPr>
            <w:r w:rsidRPr="002A1B95">
              <w:rPr>
                <w:sz w:val="20"/>
                <w:szCs w:val="20"/>
              </w:rPr>
              <w:t>80</w:t>
            </w:r>
          </w:p>
        </w:tc>
        <w:tc>
          <w:tcPr>
            <w:tcW w:w="1375" w:type="dxa"/>
          </w:tcPr>
          <w:p w:rsidR="00F32005" w:rsidRPr="002A1B95" w:rsidRDefault="00F32005" w:rsidP="002A1B95">
            <w:pPr>
              <w:jc w:val="center"/>
              <w:rPr>
                <w:sz w:val="20"/>
                <w:szCs w:val="20"/>
              </w:rPr>
            </w:pPr>
          </w:p>
        </w:tc>
      </w:tr>
      <w:tr w:rsidR="00F32005" w:rsidRPr="009B70C1" w:rsidTr="002A1B95">
        <w:trPr>
          <w:jc w:val="center"/>
        </w:trPr>
        <w:tc>
          <w:tcPr>
            <w:tcW w:w="1530" w:type="dxa"/>
          </w:tcPr>
          <w:p w:rsidR="00F32005" w:rsidRPr="002A1B95" w:rsidRDefault="00F32005" w:rsidP="002A1B95">
            <w:pPr>
              <w:jc w:val="center"/>
              <w:rPr>
                <w:sz w:val="20"/>
                <w:szCs w:val="20"/>
              </w:rPr>
            </w:pPr>
            <w:r w:rsidRPr="002A1B95">
              <w:rPr>
                <w:sz w:val="20"/>
                <w:szCs w:val="20"/>
              </w:rPr>
              <w:t>10</w:t>
            </w:r>
          </w:p>
        </w:tc>
        <w:tc>
          <w:tcPr>
            <w:tcW w:w="1460" w:type="dxa"/>
          </w:tcPr>
          <w:p w:rsidR="00F32005" w:rsidRPr="002A1B95" w:rsidRDefault="00F32005" w:rsidP="002A1B95">
            <w:pPr>
              <w:jc w:val="center"/>
              <w:rPr>
                <w:sz w:val="20"/>
                <w:szCs w:val="20"/>
              </w:rPr>
            </w:pPr>
          </w:p>
        </w:tc>
        <w:tc>
          <w:tcPr>
            <w:tcW w:w="1261" w:type="dxa"/>
          </w:tcPr>
          <w:p w:rsidR="00F32005" w:rsidRPr="002A1B95" w:rsidRDefault="00F32005" w:rsidP="002A1B95">
            <w:pPr>
              <w:jc w:val="center"/>
              <w:rPr>
                <w:sz w:val="20"/>
                <w:szCs w:val="20"/>
              </w:rPr>
            </w:pPr>
          </w:p>
        </w:tc>
        <w:tc>
          <w:tcPr>
            <w:tcW w:w="1375" w:type="dxa"/>
          </w:tcPr>
          <w:p w:rsidR="00F32005" w:rsidRPr="002A1B95" w:rsidRDefault="00F32005" w:rsidP="002A1B95">
            <w:pPr>
              <w:jc w:val="center"/>
              <w:rPr>
                <w:sz w:val="20"/>
                <w:szCs w:val="20"/>
              </w:rPr>
            </w:pPr>
            <w:r w:rsidRPr="002A1B95">
              <w:rPr>
                <w:sz w:val="20"/>
                <w:szCs w:val="20"/>
              </w:rPr>
              <w:t>8</w:t>
            </w:r>
          </w:p>
        </w:tc>
      </w:tr>
      <w:tr w:rsidR="00F32005" w:rsidRPr="009B70C1" w:rsidTr="002A1B95">
        <w:trPr>
          <w:jc w:val="center"/>
        </w:trPr>
        <w:tc>
          <w:tcPr>
            <w:tcW w:w="1530" w:type="dxa"/>
          </w:tcPr>
          <w:p w:rsidR="00F32005" w:rsidRPr="002A1B95" w:rsidRDefault="00F32005" w:rsidP="002A1B95">
            <w:pPr>
              <w:jc w:val="center"/>
              <w:rPr>
                <w:sz w:val="20"/>
                <w:szCs w:val="20"/>
              </w:rPr>
            </w:pPr>
            <w:r w:rsidRPr="002A1B95">
              <w:rPr>
                <w:sz w:val="20"/>
                <w:szCs w:val="20"/>
              </w:rPr>
              <w:t xml:space="preserve">11 </w:t>
            </w:r>
          </w:p>
        </w:tc>
        <w:tc>
          <w:tcPr>
            <w:tcW w:w="1460" w:type="dxa"/>
          </w:tcPr>
          <w:p w:rsidR="00F32005" w:rsidRPr="002A1B95" w:rsidRDefault="00F32005" w:rsidP="002A1B95">
            <w:pPr>
              <w:jc w:val="center"/>
              <w:rPr>
                <w:sz w:val="20"/>
                <w:szCs w:val="20"/>
              </w:rPr>
            </w:pPr>
            <w:r w:rsidRPr="002A1B95">
              <w:rPr>
                <w:sz w:val="20"/>
                <w:szCs w:val="20"/>
              </w:rPr>
              <w:t xml:space="preserve">6 </w:t>
            </w:r>
          </w:p>
        </w:tc>
        <w:tc>
          <w:tcPr>
            <w:tcW w:w="1261" w:type="dxa"/>
          </w:tcPr>
          <w:p w:rsidR="00F32005" w:rsidRPr="002A1B95" w:rsidRDefault="00F32005" w:rsidP="002A1B95">
            <w:pPr>
              <w:jc w:val="center"/>
              <w:rPr>
                <w:sz w:val="20"/>
                <w:szCs w:val="20"/>
              </w:rPr>
            </w:pPr>
          </w:p>
        </w:tc>
        <w:tc>
          <w:tcPr>
            <w:tcW w:w="1375" w:type="dxa"/>
          </w:tcPr>
          <w:p w:rsidR="00F32005" w:rsidRPr="002A1B95" w:rsidRDefault="00F32005" w:rsidP="002A1B95">
            <w:pPr>
              <w:jc w:val="center"/>
              <w:rPr>
                <w:sz w:val="20"/>
                <w:szCs w:val="20"/>
              </w:rPr>
            </w:pPr>
            <w:r w:rsidRPr="002A1B95">
              <w:rPr>
                <w:sz w:val="20"/>
                <w:szCs w:val="20"/>
              </w:rPr>
              <w:t>9</w:t>
            </w:r>
          </w:p>
        </w:tc>
      </w:tr>
      <w:tr w:rsidR="00F32005" w:rsidRPr="009B70C1" w:rsidTr="002A1B95">
        <w:trPr>
          <w:jc w:val="center"/>
        </w:trPr>
        <w:tc>
          <w:tcPr>
            <w:tcW w:w="1530" w:type="dxa"/>
          </w:tcPr>
          <w:p w:rsidR="00F32005" w:rsidRPr="002A1B95" w:rsidRDefault="00F32005" w:rsidP="002A1B95">
            <w:pPr>
              <w:jc w:val="center"/>
              <w:rPr>
                <w:sz w:val="20"/>
                <w:szCs w:val="20"/>
              </w:rPr>
            </w:pPr>
            <w:r w:rsidRPr="002A1B95">
              <w:rPr>
                <w:sz w:val="20"/>
                <w:szCs w:val="20"/>
              </w:rPr>
              <w:t>12</w:t>
            </w:r>
          </w:p>
        </w:tc>
        <w:tc>
          <w:tcPr>
            <w:tcW w:w="1460" w:type="dxa"/>
          </w:tcPr>
          <w:p w:rsidR="00F32005" w:rsidRPr="002A1B95" w:rsidRDefault="00F32005" w:rsidP="002A1B95">
            <w:pPr>
              <w:jc w:val="center"/>
              <w:rPr>
                <w:sz w:val="20"/>
                <w:szCs w:val="20"/>
              </w:rPr>
            </w:pPr>
          </w:p>
        </w:tc>
        <w:tc>
          <w:tcPr>
            <w:tcW w:w="1261" w:type="dxa"/>
          </w:tcPr>
          <w:p w:rsidR="00F32005" w:rsidRPr="002A1B95" w:rsidRDefault="00F32005" w:rsidP="002A1B95">
            <w:pPr>
              <w:jc w:val="center"/>
              <w:rPr>
                <w:sz w:val="20"/>
                <w:szCs w:val="20"/>
              </w:rPr>
            </w:pPr>
          </w:p>
        </w:tc>
        <w:tc>
          <w:tcPr>
            <w:tcW w:w="1375" w:type="dxa"/>
          </w:tcPr>
          <w:p w:rsidR="00F32005" w:rsidRPr="002A1B95" w:rsidRDefault="00F32005" w:rsidP="002A1B95">
            <w:pPr>
              <w:jc w:val="center"/>
              <w:rPr>
                <w:sz w:val="20"/>
                <w:szCs w:val="20"/>
              </w:rPr>
            </w:pPr>
            <w:r w:rsidRPr="002A1B95">
              <w:rPr>
                <w:sz w:val="20"/>
                <w:szCs w:val="20"/>
              </w:rPr>
              <w:t>10</w:t>
            </w:r>
          </w:p>
        </w:tc>
      </w:tr>
      <w:tr w:rsidR="00F32005" w:rsidRPr="009B70C1" w:rsidTr="002A1B95">
        <w:trPr>
          <w:jc w:val="center"/>
        </w:trPr>
        <w:tc>
          <w:tcPr>
            <w:tcW w:w="1530" w:type="dxa"/>
          </w:tcPr>
          <w:p w:rsidR="00F32005" w:rsidRPr="002A1B95" w:rsidRDefault="00F32005" w:rsidP="002A1B95">
            <w:pPr>
              <w:jc w:val="center"/>
              <w:rPr>
                <w:sz w:val="20"/>
                <w:szCs w:val="20"/>
              </w:rPr>
            </w:pPr>
            <w:r w:rsidRPr="002A1B95">
              <w:rPr>
                <w:sz w:val="20"/>
                <w:szCs w:val="20"/>
              </w:rPr>
              <w:t>13</w:t>
            </w:r>
          </w:p>
        </w:tc>
        <w:tc>
          <w:tcPr>
            <w:tcW w:w="1460" w:type="dxa"/>
          </w:tcPr>
          <w:p w:rsidR="00F32005" w:rsidRPr="002A1B95" w:rsidRDefault="00F32005" w:rsidP="002A1B95">
            <w:pPr>
              <w:jc w:val="center"/>
              <w:rPr>
                <w:sz w:val="20"/>
                <w:szCs w:val="20"/>
              </w:rPr>
            </w:pPr>
            <w:r w:rsidRPr="002A1B95">
              <w:rPr>
                <w:sz w:val="20"/>
                <w:szCs w:val="20"/>
              </w:rPr>
              <w:t xml:space="preserve">7 </w:t>
            </w:r>
          </w:p>
        </w:tc>
        <w:tc>
          <w:tcPr>
            <w:tcW w:w="1261" w:type="dxa"/>
          </w:tcPr>
          <w:p w:rsidR="00F32005" w:rsidRPr="002A1B95" w:rsidRDefault="00F32005" w:rsidP="002A1B95">
            <w:pPr>
              <w:jc w:val="center"/>
              <w:rPr>
                <w:sz w:val="20"/>
                <w:szCs w:val="20"/>
              </w:rPr>
            </w:pPr>
          </w:p>
        </w:tc>
        <w:tc>
          <w:tcPr>
            <w:tcW w:w="1375" w:type="dxa"/>
          </w:tcPr>
          <w:p w:rsidR="00F32005" w:rsidRPr="002A1B95" w:rsidRDefault="00F32005" w:rsidP="002A1B95">
            <w:pPr>
              <w:jc w:val="center"/>
              <w:rPr>
                <w:sz w:val="20"/>
                <w:szCs w:val="20"/>
              </w:rPr>
            </w:pPr>
          </w:p>
        </w:tc>
      </w:tr>
      <w:tr w:rsidR="00F32005" w:rsidRPr="009B70C1" w:rsidTr="002A1B95">
        <w:trPr>
          <w:trHeight w:val="134"/>
          <w:jc w:val="center"/>
        </w:trPr>
        <w:tc>
          <w:tcPr>
            <w:tcW w:w="1530" w:type="dxa"/>
          </w:tcPr>
          <w:p w:rsidR="00F32005" w:rsidRPr="002A1B95" w:rsidRDefault="00F32005" w:rsidP="002A1B95">
            <w:pPr>
              <w:jc w:val="center"/>
              <w:rPr>
                <w:sz w:val="20"/>
                <w:szCs w:val="20"/>
              </w:rPr>
            </w:pPr>
            <w:r w:rsidRPr="002A1B95">
              <w:rPr>
                <w:sz w:val="20"/>
                <w:szCs w:val="20"/>
              </w:rPr>
              <w:t>14</w:t>
            </w:r>
          </w:p>
        </w:tc>
        <w:tc>
          <w:tcPr>
            <w:tcW w:w="1460" w:type="dxa"/>
          </w:tcPr>
          <w:p w:rsidR="00F32005" w:rsidRPr="002A1B95" w:rsidRDefault="00F32005" w:rsidP="002A1B95">
            <w:pPr>
              <w:jc w:val="center"/>
              <w:rPr>
                <w:sz w:val="20"/>
                <w:szCs w:val="20"/>
              </w:rPr>
            </w:pPr>
            <w:r w:rsidRPr="002A1B95">
              <w:rPr>
                <w:sz w:val="20"/>
                <w:szCs w:val="20"/>
              </w:rPr>
              <w:t>8</w:t>
            </w:r>
          </w:p>
        </w:tc>
        <w:tc>
          <w:tcPr>
            <w:tcW w:w="1261" w:type="dxa"/>
          </w:tcPr>
          <w:p w:rsidR="00F32005" w:rsidRPr="002A1B95" w:rsidRDefault="00F32005" w:rsidP="002A1B95">
            <w:pPr>
              <w:jc w:val="center"/>
              <w:rPr>
                <w:sz w:val="20"/>
                <w:szCs w:val="20"/>
              </w:rPr>
            </w:pPr>
          </w:p>
        </w:tc>
        <w:tc>
          <w:tcPr>
            <w:tcW w:w="1375" w:type="dxa"/>
          </w:tcPr>
          <w:p w:rsidR="00F32005" w:rsidRPr="002A1B95" w:rsidRDefault="00F32005" w:rsidP="002A1B95">
            <w:pPr>
              <w:jc w:val="center"/>
              <w:rPr>
                <w:sz w:val="20"/>
                <w:szCs w:val="20"/>
              </w:rPr>
            </w:pPr>
          </w:p>
        </w:tc>
      </w:tr>
      <w:tr w:rsidR="00F32005" w:rsidRPr="009B70C1" w:rsidTr="002A1B95">
        <w:trPr>
          <w:jc w:val="center"/>
        </w:trPr>
        <w:tc>
          <w:tcPr>
            <w:tcW w:w="1530" w:type="dxa"/>
          </w:tcPr>
          <w:p w:rsidR="00F32005" w:rsidRPr="002A1B95" w:rsidRDefault="00F32005" w:rsidP="002A1B95">
            <w:pPr>
              <w:jc w:val="center"/>
              <w:rPr>
                <w:sz w:val="20"/>
                <w:szCs w:val="20"/>
              </w:rPr>
            </w:pPr>
            <w:r w:rsidRPr="002A1B95">
              <w:rPr>
                <w:sz w:val="20"/>
                <w:szCs w:val="20"/>
              </w:rPr>
              <w:t xml:space="preserve">16 </w:t>
            </w:r>
          </w:p>
        </w:tc>
        <w:tc>
          <w:tcPr>
            <w:tcW w:w="1460" w:type="dxa"/>
          </w:tcPr>
          <w:p w:rsidR="00F32005" w:rsidRPr="002A1B95" w:rsidRDefault="00F32005" w:rsidP="002A1B95">
            <w:pPr>
              <w:jc w:val="center"/>
              <w:rPr>
                <w:sz w:val="20"/>
                <w:szCs w:val="20"/>
              </w:rPr>
            </w:pPr>
            <w:r w:rsidRPr="002A1B95">
              <w:rPr>
                <w:sz w:val="20"/>
                <w:szCs w:val="20"/>
              </w:rPr>
              <w:t>9</w:t>
            </w:r>
          </w:p>
        </w:tc>
        <w:tc>
          <w:tcPr>
            <w:tcW w:w="1261" w:type="dxa"/>
          </w:tcPr>
          <w:p w:rsidR="00F32005" w:rsidRPr="002A1B95" w:rsidRDefault="00F32005" w:rsidP="002A1B95">
            <w:pPr>
              <w:jc w:val="center"/>
              <w:rPr>
                <w:sz w:val="20"/>
                <w:szCs w:val="20"/>
              </w:rPr>
            </w:pPr>
          </w:p>
        </w:tc>
        <w:tc>
          <w:tcPr>
            <w:tcW w:w="1375" w:type="dxa"/>
          </w:tcPr>
          <w:p w:rsidR="00F32005" w:rsidRPr="002A1B95" w:rsidRDefault="00F32005" w:rsidP="002A1B95">
            <w:pPr>
              <w:jc w:val="center"/>
              <w:rPr>
                <w:sz w:val="20"/>
                <w:szCs w:val="20"/>
              </w:rPr>
            </w:pPr>
          </w:p>
        </w:tc>
      </w:tr>
      <w:tr w:rsidR="00F32005" w:rsidTr="002A1B95">
        <w:trPr>
          <w:trHeight w:val="197"/>
          <w:jc w:val="center"/>
        </w:trPr>
        <w:tc>
          <w:tcPr>
            <w:tcW w:w="1530" w:type="dxa"/>
          </w:tcPr>
          <w:p w:rsidR="00F32005" w:rsidRPr="002A1B95" w:rsidRDefault="00F32005" w:rsidP="002A1B95">
            <w:pPr>
              <w:jc w:val="center"/>
              <w:rPr>
                <w:sz w:val="20"/>
                <w:szCs w:val="20"/>
              </w:rPr>
            </w:pPr>
            <w:r w:rsidRPr="002A1B95">
              <w:rPr>
                <w:sz w:val="20"/>
                <w:szCs w:val="20"/>
              </w:rPr>
              <w:t>17</w:t>
            </w:r>
          </w:p>
        </w:tc>
        <w:tc>
          <w:tcPr>
            <w:tcW w:w="1460" w:type="dxa"/>
          </w:tcPr>
          <w:p w:rsidR="00F32005" w:rsidRPr="002A1B95" w:rsidRDefault="00F32005" w:rsidP="002A1B95">
            <w:pPr>
              <w:jc w:val="center"/>
              <w:rPr>
                <w:sz w:val="20"/>
                <w:szCs w:val="20"/>
              </w:rPr>
            </w:pPr>
          </w:p>
        </w:tc>
        <w:tc>
          <w:tcPr>
            <w:tcW w:w="1261" w:type="dxa"/>
          </w:tcPr>
          <w:p w:rsidR="00F32005" w:rsidRPr="002A1B95" w:rsidRDefault="00F32005">
            <w:pPr>
              <w:rPr>
                <w:sz w:val="20"/>
                <w:szCs w:val="20"/>
              </w:rPr>
            </w:pPr>
          </w:p>
        </w:tc>
        <w:tc>
          <w:tcPr>
            <w:tcW w:w="1375" w:type="dxa"/>
          </w:tcPr>
          <w:p w:rsidR="00F32005" w:rsidRPr="002A1B95" w:rsidRDefault="00F32005">
            <w:pPr>
              <w:rPr>
                <w:sz w:val="20"/>
                <w:szCs w:val="20"/>
              </w:rPr>
            </w:pPr>
          </w:p>
        </w:tc>
      </w:tr>
      <w:tr w:rsidR="00F32005" w:rsidTr="002A1B95">
        <w:trPr>
          <w:trHeight w:val="89"/>
          <w:jc w:val="center"/>
        </w:trPr>
        <w:tc>
          <w:tcPr>
            <w:tcW w:w="1530" w:type="dxa"/>
          </w:tcPr>
          <w:p w:rsidR="00F32005" w:rsidRPr="002A1B95" w:rsidRDefault="00F32005" w:rsidP="002A1B95">
            <w:pPr>
              <w:jc w:val="center"/>
              <w:rPr>
                <w:sz w:val="20"/>
                <w:szCs w:val="20"/>
              </w:rPr>
            </w:pPr>
            <w:r w:rsidRPr="002A1B95">
              <w:rPr>
                <w:sz w:val="20"/>
                <w:szCs w:val="20"/>
              </w:rPr>
              <w:t>18</w:t>
            </w:r>
          </w:p>
        </w:tc>
        <w:tc>
          <w:tcPr>
            <w:tcW w:w="1460" w:type="dxa"/>
          </w:tcPr>
          <w:p w:rsidR="00F32005" w:rsidRPr="002A1B95" w:rsidRDefault="00F32005" w:rsidP="002A1B95">
            <w:pPr>
              <w:jc w:val="center"/>
              <w:rPr>
                <w:sz w:val="20"/>
                <w:szCs w:val="20"/>
              </w:rPr>
            </w:pPr>
            <w:r w:rsidRPr="002A1B95">
              <w:rPr>
                <w:sz w:val="20"/>
                <w:szCs w:val="20"/>
              </w:rPr>
              <w:t>10</w:t>
            </w:r>
          </w:p>
        </w:tc>
        <w:tc>
          <w:tcPr>
            <w:tcW w:w="1261" w:type="dxa"/>
          </w:tcPr>
          <w:p w:rsidR="00F32005" w:rsidRPr="002A1B95" w:rsidRDefault="00F32005">
            <w:pPr>
              <w:rPr>
                <w:sz w:val="20"/>
                <w:szCs w:val="20"/>
              </w:rPr>
            </w:pPr>
          </w:p>
        </w:tc>
        <w:tc>
          <w:tcPr>
            <w:tcW w:w="1375" w:type="dxa"/>
          </w:tcPr>
          <w:p w:rsidR="00F32005" w:rsidRPr="002A1B95" w:rsidRDefault="00F32005">
            <w:pPr>
              <w:rPr>
                <w:sz w:val="20"/>
                <w:szCs w:val="20"/>
              </w:rPr>
            </w:pPr>
          </w:p>
        </w:tc>
      </w:tr>
    </w:tbl>
    <w:p w:rsidR="00F32005" w:rsidRDefault="00F32005"/>
    <w:p w:rsidR="00F32005" w:rsidRPr="001074EC" w:rsidRDefault="00F32005" w:rsidP="00056E5F">
      <w:pPr>
        <w:jc w:val="both"/>
        <w:rPr>
          <w:sz w:val="22"/>
          <w:szCs w:val="22"/>
        </w:rPr>
      </w:pPr>
      <w:r w:rsidRPr="001074EC">
        <w:rPr>
          <w:b/>
          <w:sz w:val="22"/>
          <w:szCs w:val="22"/>
        </w:rPr>
        <w:t>FULL-TIME STATUS:</w:t>
      </w:r>
      <w:r w:rsidRPr="001074EC">
        <w:rPr>
          <w:sz w:val="22"/>
          <w:szCs w:val="22"/>
        </w:rPr>
        <w:t xml:space="preserve"> Maintaining full-time student status can be very important.  Full-time status is a requirement for many benefits such as federal loans, insurance, scholarships, etc.  Dropping below full-time status can have serious consequences.</w:t>
      </w:r>
    </w:p>
    <w:p w:rsidR="00F32005" w:rsidRPr="00795EB2" w:rsidRDefault="00F32005" w:rsidP="004041DC">
      <w:pPr>
        <w:rPr>
          <w:sz w:val="10"/>
          <w:szCs w:val="10"/>
        </w:rPr>
      </w:pPr>
    </w:p>
    <w:p w:rsidR="00F32005" w:rsidRPr="00790979" w:rsidRDefault="00F32005" w:rsidP="004041DC">
      <w:pPr>
        <w:rPr>
          <w:sz w:val="10"/>
          <w:szCs w:val="10"/>
        </w:rPr>
      </w:pP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510"/>
        <w:gridCol w:w="2787"/>
      </w:tblGrid>
      <w:tr w:rsidR="00F32005" w:rsidRPr="009B70C1" w:rsidTr="00672E99">
        <w:trPr>
          <w:jc w:val="center"/>
        </w:trPr>
        <w:tc>
          <w:tcPr>
            <w:tcW w:w="2695" w:type="dxa"/>
          </w:tcPr>
          <w:p w:rsidR="00F32005" w:rsidRPr="002A1B95" w:rsidRDefault="00F32005" w:rsidP="002A1B95">
            <w:pPr>
              <w:jc w:val="center"/>
              <w:rPr>
                <w:b/>
                <w:sz w:val="20"/>
                <w:szCs w:val="20"/>
              </w:rPr>
            </w:pPr>
            <w:r w:rsidRPr="002A1B95">
              <w:rPr>
                <w:b/>
                <w:sz w:val="20"/>
                <w:szCs w:val="20"/>
              </w:rPr>
              <w:t>Program Length</w:t>
            </w:r>
          </w:p>
        </w:tc>
        <w:tc>
          <w:tcPr>
            <w:tcW w:w="3510" w:type="dxa"/>
          </w:tcPr>
          <w:p w:rsidR="00F32005" w:rsidRPr="002A1B95" w:rsidRDefault="00F32005" w:rsidP="002A1B95">
            <w:pPr>
              <w:jc w:val="center"/>
              <w:rPr>
                <w:b/>
                <w:sz w:val="20"/>
                <w:szCs w:val="20"/>
              </w:rPr>
            </w:pPr>
            <w:r w:rsidRPr="002A1B95">
              <w:rPr>
                <w:b/>
                <w:sz w:val="20"/>
                <w:szCs w:val="20"/>
              </w:rPr>
              <w:t>Normal Load (full-time)</w:t>
            </w:r>
          </w:p>
        </w:tc>
        <w:tc>
          <w:tcPr>
            <w:tcW w:w="2787" w:type="dxa"/>
          </w:tcPr>
          <w:p w:rsidR="00F32005" w:rsidRPr="002A1B95" w:rsidRDefault="00F32005" w:rsidP="002A1B95">
            <w:pPr>
              <w:jc w:val="center"/>
              <w:rPr>
                <w:b/>
                <w:sz w:val="20"/>
                <w:szCs w:val="20"/>
              </w:rPr>
            </w:pPr>
            <w:r w:rsidRPr="002A1B95">
              <w:rPr>
                <w:b/>
                <w:sz w:val="20"/>
                <w:szCs w:val="20"/>
              </w:rPr>
              <w:t>Minimum Full-Time Load</w:t>
            </w:r>
          </w:p>
        </w:tc>
      </w:tr>
      <w:tr w:rsidR="00F32005" w:rsidRPr="009B70C1" w:rsidTr="00672E99">
        <w:trPr>
          <w:jc w:val="center"/>
        </w:trPr>
        <w:tc>
          <w:tcPr>
            <w:tcW w:w="2695" w:type="dxa"/>
          </w:tcPr>
          <w:p w:rsidR="00F32005" w:rsidRPr="002A1B95" w:rsidRDefault="00F32005" w:rsidP="002A1B95">
            <w:pPr>
              <w:jc w:val="center"/>
              <w:rPr>
                <w:sz w:val="20"/>
                <w:szCs w:val="20"/>
              </w:rPr>
            </w:pPr>
            <w:r w:rsidRPr="002A1B95">
              <w:rPr>
                <w:sz w:val="20"/>
                <w:szCs w:val="20"/>
              </w:rPr>
              <w:t>Semester</w:t>
            </w:r>
          </w:p>
          <w:p w:rsidR="00F32005" w:rsidRPr="002A1B95" w:rsidRDefault="00F32005" w:rsidP="002A1B95">
            <w:pPr>
              <w:jc w:val="center"/>
              <w:rPr>
                <w:sz w:val="20"/>
                <w:szCs w:val="20"/>
              </w:rPr>
            </w:pPr>
            <w:r w:rsidRPr="002A1B95">
              <w:rPr>
                <w:sz w:val="20"/>
                <w:szCs w:val="20"/>
              </w:rPr>
              <w:t>(usually 14-16 weeks)</w:t>
            </w:r>
          </w:p>
        </w:tc>
        <w:tc>
          <w:tcPr>
            <w:tcW w:w="3510" w:type="dxa"/>
            <w:vAlign w:val="center"/>
          </w:tcPr>
          <w:p w:rsidR="00F32005" w:rsidRPr="002A1B95" w:rsidRDefault="00F32005" w:rsidP="002A1B95">
            <w:pPr>
              <w:jc w:val="center"/>
              <w:rPr>
                <w:sz w:val="20"/>
                <w:szCs w:val="20"/>
              </w:rPr>
            </w:pPr>
            <w:r w:rsidRPr="002A1B95">
              <w:rPr>
                <w:sz w:val="20"/>
                <w:szCs w:val="20"/>
              </w:rPr>
              <w:t xml:space="preserve">27-28 </w:t>
            </w:r>
            <w:smartTag w:uri="urn:schemas-microsoft-com:office:smarttags" w:element="City">
              <w:r w:rsidRPr="002A1B95">
                <w:rPr>
                  <w:sz w:val="20"/>
                  <w:szCs w:val="20"/>
                </w:rPr>
                <w:t>Lawrence</w:t>
              </w:r>
            </w:smartTag>
            <w:r w:rsidRPr="002A1B95">
              <w:rPr>
                <w:sz w:val="20"/>
                <w:szCs w:val="20"/>
              </w:rPr>
              <w:t xml:space="preserve"> units</w:t>
            </w:r>
          </w:p>
        </w:tc>
        <w:tc>
          <w:tcPr>
            <w:tcW w:w="2787" w:type="dxa"/>
            <w:vAlign w:val="center"/>
          </w:tcPr>
          <w:p w:rsidR="00F32005" w:rsidRPr="002A1B95" w:rsidRDefault="00F32005" w:rsidP="002A1B95">
            <w:pPr>
              <w:jc w:val="center"/>
              <w:rPr>
                <w:sz w:val="20"/>
                <w:szCs w:val="20"/>
              </w:rPr>
            </w:pPr>
            <w:r w:rsidRPr="002A1B95">
              <w:rPr>
                <w:sz w:val="20"/>
                <w:szCs w:val="20"/>
              </w:rPr>
              <w:t xml:space="preserve">21 </w:t>
            </w:r>
            <w:smartTag w:uri="urn:schemas-microsoft-com:office:smarttags" w:element="City">
              <w:r w:rsidRPr="002A1B95">
                <w:rPr>
                  <w:sz w:val="20"/>
                  <w:szCs w:val="20"/>
                </w:rPr>
                <w:t>Lawrence</w:t>
              </w:r>
            </w:smartTag>
            <w:r w:rsidRPr="002A1B95">
              <w:rPr>
                <w:sz w:val="20"/>
                <w:szCs w:val="20"/>
              </w:rPr>
              <w:t xml:space="preserve"> units</w:t>
            </w:r>
          </w:p>
        </w:tc>
      </w:tr>
      <w:tr w:rsidR="00F32005" w:rsidRPr="009B70C1" w:rsidTr="00672E99">
        <w:trPr>
          <w:jc w:val="center"/>
        </w:trPr>
        <w:tc>
          <w:tcPr>
            <w:tcW w:w="2695" w:type="dxa"/>
          </w:tcPr>
          <w:p w:rsidR="00F32005" w:rsidRPr="002A1B95" w:rsidRDefault="00F32005" w:rsidP="002A1B95">
            <w:pPr>
              <w:jc w:val="center"/>
              <w:rPr>
                <w:sz w:val="20"/>
                <w:szCs w:val="20"/>
              </w:rPr>
            </w:pPr>
            <w:r w:rsidRPr="002A1B95">
              <w:rPr>
                <w:sz w:val="20"/>
                <w:szCs w:val="20"/>
              </w:rPr>
              <w:t>Term</w:t>
            </w:r>
          </w:p>
          <w:p w:rsidR="00F32005" w:rsidRPr="002A1B95" w:rsidRDefault="00F32005" w:rsidP="002A1B95">
            <w:pPr>
              <w:jc w:val="center"/>
              <w:rPr>
                <w:sz w:val="20"/>
                <w:szCs w:val="20"/>
              </w:rPr>
            </w:pPr>
            <w:r w:rsidRPr="002A1B95">
              <w:rPr>
                <w:sz w:val="20"/>
                <w:szCs w:val="20"/>
              </w:rPr>
              <w:t>(usually 10-12 weeks)</w:t>
            </w:r>
          </w:p>
        </w:tc>
        <w:tc>
          <w:tcPr>
            <w:tcW w:w="3510" w:type="dxa"/>
            <w:vAlign w:val="center"/>
          </w:tcPr>
          <w:p w:rsidR="00F32005" w:rsidRPr="002A1B95" w:rsidRDefault="00F32005" w:rsidP="002A1B95">
            <w:pPr>
              <w:jc w:val="center"/>
              <w:rPr>
                <w:sz w:val="20"/>
                <w:szCs w:val="20"/>
              </w:rPr>
            </w:pPr>
            <w:r w:rsidRPr="002A1B95">
              <w:rPr>
                <w:sz w:val="20"/>
                <w:szCs w:val="20"/>
              </w:rPr>
              <w:t xml:space="preserve">18 </w:t>
            </w:r>
            <w:smartTag w:uri="urn:schemas-microsoft-com:office:smarttags" w:element="City">
              <w:r w:rsidRPr="002A1B95">
                <w:rPr>
                  <w:sz w:val="20"/>
                  <w:szCs w:val="20"/>
                </w:rPr>
                <w:t>Lawrence</w:t>
              </w:r>
            </w:smartTag>
            <w:r w:rsidRPr="002A1B95">
              <w:rPr>
                <w:sz w:val="20"/>
                <w:szCs w:val="20"/>
              </w:rPr>
              <w:t xml:space="preserve"> units</w:t>
            </w:r>
          </w:p>
        </w:tc>
        <w:tc>
          <w:tcPr>
            <w:tcW w:w="2787" w:type="dxa"/>
            <w:vAlign w:val="center"/>
          </w:tcPr>
          <w:p w:rsidR="00F32005" w:rsidRPr="002A1B95" w:rsidRDefault="00F32005" w:rsidP="002A1B95">
            <w:pPr>
              <w:jc w:val="center"/>
              <w:rPr>
                <w:sz w:val="20"/>
                <w:szCs w:val="20"/>
              </w:rPr>
            </w:pPr>
            <w:r w:rsidRPr="002A1B95">
              <w:rPr>
                <w:sz w:val="20"/>
                <w:szCs w:val="20"/>
              </w:rPr>
              <w:t xml:space="preserve">15 </w:t>
            </w:r>
            <w:smartTag w:uri="urn:schemas-microsoft-com:office:smarttags" w:element="City">
              <w:r w:rsidRPr="002A1B95">
                <w:rPr>
                  <w:sz w:val="20"/>
                  <w:szCs w:val="20"/>
                </w:rPr>
                <w:t>Lawrence</w:t>
              </w:r>
            </w:smartTag>
            <w:r w:rsidRPr="002A1B95">
              <w:rPr>
                <w:sz w:val="20"/>
                <w:szCs w:val="20"/>
              </w:rPr>
              <w:t xml:space="preserve"> units</w:t>
            </w:r>
          </w:p>
        </w:tc>
      </w:tr>
    </w:tbl>
    <w:p w:rsidR="00F32005" w:rsidRDefault="00F32005" w:rsidP="00E0708A">
      <w:pPr>
        <w:rPr>
          <w:b/>
          <w:sz w:val="20"/>
          <w:szCs w:val="20"/>
        </w:rPr>
      </w:pPr>
    </w:p>
    <w:p w:rsidR="00F32005" w:rsidRDefault="00F32005" w:rsidP="00056E5F">
      <w:pPr>
        <w:jc w:val="both"/>
        <w:rPr>
          <w:b/>
          <w:sz w:val="22"/>
          <w:szCs w:val="22"/>
        </w:rPr>
      </w:pPr>
    </w:p>
    <w:p w:rsidR="00F32005" w:rsidRDefault="00F32005" w:rsidP="00056E5F">
      <w:pPr>
        <w:jc w:val="both"/>
        <w:rPr>
          <w:sz w:val="20"/>
          <w:szCs w:val="20"/>
        </w:rPr>
      </w:pPr>
      <w:r w:rsidRPr="001074EC">
        <w:rPr>
          <w:b/>
          <w:sz w:val="22"/>
          <w:szCs w:val="22"/>
        </w:rPr>
        <w:t>COURSE LOADS:</w:t>
      </w:r>
      <w:r w:rsidRPr="001074EC">
        <w:rPr>
          <w:sz w:val="22"/>
          <w:szCs w:val="22"/>
        </w:rPr>
        <w:t xml:space="preserve"> Students attending off-campus programs are expected to complete a normal load for the session.  Students attending semester-length sessions can expect to take 4-6 courses depending on the number of semester hours assigned to each, for example</w:t>
      </w:r>
      <w:r>
        <w:rPr>
          <w:sz w:val="20"/>
          <w:szCs w:val="20"/>
        </w:rPr>
        <w:t>:</w:t>
      </w:r>
    </w:p>
    <w:p w:rsidR="00F32005" w:rsidRPr="00790979" w:rsidRDefault="00F32005" w:rsidP="00056E5F">
      <w:pPr>
        <w:jc w:val="both"/>
        <w:rPr>
          <w:sz w:val="10"/>
          <w:szCs w:val="10"/>
        </w:rPr>
      </w:pPr>
    </w:p>
    <w:p w:rsidR="00F32005" w:rsidRPr="00256A33" w:rsidRDefault="00F32005" w:rsidP="00E0708A">
      <w:pPr>
        <w:rPr>
          <w:sz w:val="12"/>
          <w:szCs w:val="12"/>
        </w:rPr>
      </w:pPr>
    </w:p>
    <w:tbl>
      <w:tblPr>
        <w:tblW w:w="7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4343"/>
        <w:gridCol w:w="2020"/>
      </w:tblGrid>
      <w:tr w:rsidR="00F32005" w:rsidRPr="009B70C1" w:rsidTr="002A1B95">
        <w:trPr>
          <w:jc w:val="center"/>
        </w:trPr>
        <w:tc>
          <w:tcPr>
            <w:tcW w:w="1530" w:type="dxa"/>
          </w:tcPr>
          <w:p w:rsidR="00F32005" w:rsidRPr="002A1B95" w:rsidRDefault="00F32005" w:rsidP="002A1B95">
            <w:pPr>
              <w:jc w:val="center"/>
              <w:rPr>
                <w:b/>
                <w:sz w:val="20"/>
                <w:szCs w:val="20"/>
              </w:rPr>
            </w:pPr>
            <w:r w:rsidRPr="002A1B95">
              <w:rPr>
                <w:b/>
                <w:sz w:val="20"/>
                <w:szCs w:val="20"/>
              </w:rPr>
              <w:t>Number of Courses</w:t>
            </w:r>
          </w:p>
        </w:tc>
        <w:tc>
          <w:tcPr>
            <w:tcW w:w="4343" w:type="dxa"/>
          </w:tcPr>
          <w:p w:rsidR="00F32005" w:rsidRPr="002A1B95" w:rsidRDefault="00F32005" w:rsidP="002A1B95">
            <w:pPr>
              <w:jc w:val="center"/>
              <w:rPr>
                <w:b/>
                <w:sz w:val="20"/>
                <w:szCs w:val="20"/>
              </w:rPr>
            </w:pPr>
            <w:r w:rsidRPr="002A1B95">
              <w:rPr>
                <w:b/>
                <w:sz w:val="20"/>
                <w:szCs w:val="20"/>
              </w:rPr>
              <w:t>Credit  per Course</w:t>
            </w:r>
          </w:p>
        </w:tc>
        <w:tc>
          <w:tcPr>
            <w:tcW w:w="2020" w:type="dxa"/>
          </w:tcPr>
          <w:p w:rsidR="00F32005" w:rsidRPr="002A1B95" w:rsidRDefault="00F32005" w:rsidP="002A1B95">
            <w:pPr>
              <w:jc w:val="center"/>
              <w:rPr>
                <w:b/>
                <w:sz w:val="20"/>
                <w:szCs w:val="20"/>
              </w:rPr>
            </w:pPr>
            <w:r w:rsidRPr="002A1B95">
              <w:rPr>
                <w:b/>
                <w:sz w:val="20"/>
                <w:szCs w:val="20"/>
              </w:rPr>
              <w:t>Credit Transferring Back to LU</w:t>
            </w:r>
          </w:p>
        </w:tc>
      </w:tr>
      <w:tr w:rsidR="00F32005" w:rsidRPr="009B70C1" w:rsidTr="002A1B95">
        <w:trPr>
          <w:jc w:val="center"/>
        </w:trPr>
        <w:tc>
          <w:tcPr>
            <w:tcW w:w="1530" w:type="dxa"/>
          </w:tcPr>
          <w:p w:rsidR="00F32005" w:rsidRPr="002A1B95" w:rsidRDefault="00F32005" w:rsidP="002A1B95">
            <w:pPr>
              <w:jc w:val="center"/>
              <w:rPr>
                <w:sz w:val="20"/>
                <w:szCs w:val="20"/>
              </w:rPr>
            </w:pPr>
            <w:r w:rsidRPr="002A1B95">
              <w:rPr>
                <w:sz w:val="20"/>
                <w:szCs w:val="20"/>
              </w:rPr>
              <w:t>5 courses</w:t>
            </w:r>
          </w:p>
        </w:tc>
        <w:tc>
          <w:tcPr>
            <w:tcW w:w="4343" w:type="dxa"/>
          </w:tcPr>
          <w:p w:rsidR="00F32005" w:rsidRPr="002A1B95" w:rsidRDefault="00F32005" w:rsidP="002A1B95">
            <w:pPr>
              <w:jc w:val="center"/>
              <w:rPr>
                <w:sz w:val="20"/>
                <w:szCs w:val="20"/>
              </w:rPr>
            </w:pPr>
            <w:r w:rsidRPr="002A1B95">
              <w:rPr>
                <w:sz w:val="20"/>
                <w:szCs w:val="20"/>
              </w:rPr>
              <w:t>3 semester hour courses (5 LU units each)</w:t>
            </w:r>
          </w:p>
        </w:tc>
        <w:tc>
          <w:tcPr>
            <w:tcW w:w="2020" w:type="dxa"/>
          </w:tcPr>
          <w:p w:rsidR="00F32005" w:rsidRPr="002A1B95" w:rsidRDefault="00F32005" w:rsidP="002A1B95">
            <w:pPr>
              <w:jc w:val="center"/>
              <w:rPr>
                <w:sz w:val="20"/>
                <w:szCs w:val="20"/>
              </w:rPr>
            </w:pPr>
            <w:r w:rsidRPr="002A1B95">
              <w:rPr>
                <w:sz w:val="20"/>
                <w:szCs w:val="20"/>
              </w:rPr>
              <w:t>25 units</w:t>
            </w:r>
          </w:p>
        </w:tc>
      </w:tr>
      <w:tr w:rsidR="00F32005" w:rsidRPr="009B70C1" w:rsidTr="002A1B95">
        <w:trPr>
          <w:jc w:val="center"/>
        </w:trPr>
        <w:tc>
          <w:tcPr>
            <w:tcW w:w="1530" w:type="dxa"/>
          </w:tcPr>
          <w:p w:rsidR="00F32005" w:rsidRPr="002A1B95" w:rsidRDefault="00F32005" w:rsidP="002A1B95">
            <w:pPr>
              <w:jc w:val="center"/>
              <w:rPr>
                <w:sz w:val="20"/>
                <w:szCs w:val="20"/>
              </w:rPr>
            </w:pPr>
            <w:r w:rsidRPr="002A1B95">
              <w:rPr>
                <w:sz w:val="20"/>
                <w:szCs w:val="20"/>
              </w:rPr>
              <w:t>6 courses</w:t>
            </w:r>
          </w:p>
        </w:tc>
        <w:tc>
          <w:tcPr>
            <w:tcW w:w="4343" w:type="dxa"/>
          </w:tcPr>
          <w:p w:rsidR="00F32005" w:rsidRPr="002A1B95" w:rsidRDefault="00F32005" w:rsidP="002A1B95">
            <w:pPr>
              <w:jc w:val="center"/>
              <w:rPr>
                <w:sz w:val="20"/>
                <w:szCs w:val="20"/>
              </w:rPr>
            </w:pPr>
            <w:r w:rsidRPr="002A1B95">
              <w:rPr>
                <w:sz w:val="20"/>
                <w:szCs w:val="20"/>
              </w:rPr>
              <w:t>3 semester hour courses (5 LU units each)</w:t>
            </w:r>
          </w:p>
        </w:tc>
        <w:tc>
          <w:tcPr>
            <w:tcW w:w="2020" w:type="dxa"/>
          </w:tcPr>
          <w:p w:rsidR="00F32005" w:rsidRPr="002A1B95" w:rsidRDefault="00F32005" w:rsidP="002A1B95">
            <w:pPr>
              <w:jc w:val="center"/>
              <w:rPr>
                <w:sz w:val="20"/>
                <w:szCs w:val="20"/>
              </w:rPr>
            </w:pPr>
            <w:r w:rsidRPr="002A1B95">
              <w:rPr>
                <w:sz w:val="20"/>
                <w:szCs w:val="20"/>
              </w:rPr>
              <w:t>30 units</w:t>
            </w:r>
          </w:p>
        </w:tc>
      </w:tr>
      <w:tr w:rsidR="00F32005" w:rsidRPr="009B70C1" w:rsidTr="002A1B95">
        <w:trPr>
          <w:jc w:val="center"/>
        </w:trPr>
        <w:tc>
          <w:tcPr>
            <w:tcW w:w="1530" w:type="dxa"/>
          </w:tcPr>
          <w:p w:rsidR="00F32005" w:rsidRPr="002A1B95" w:rsidRDefault="00F32005" w:rsidP="002A1B95">
            <w:pPr>
              <w:jc w:val="center"/>
              <w:rPr>
                <w:sz w:val="20"/>
                <w:szCs w:val="20"/>
              </w:rPr>
            </w:pPr>
            <w:r w:rsidRPr="002A1B95">
              <w:rPr>
                <w:sz w:val="20"/>
                <w:szCs w:val="20"/>
              </w:rPr>
              <w:t>4 courses</w:t>
            </w:r>
          </w:p>
        </w:tc>
        <w:tc>
          <w:tcPr>
            <w:tcW w:w="4343" w:type="dxa"/>
          </w:tcPr>
          <w:p w:rsidR="00F32005" w:rsidRPr="002A1B95" w:rsidRDefault="00F32005" w:rsidP="002A1B95">
            <w:pPr>
              <w:jc w:val="center"/>
              <w:rPr>
                <w:sz w:val="20"/>
                <w:szCs w:val="20"/>
              </w:rPr>
            </w:pPr>
            <w:r w:rsidRPr="002A1B95">
              <w:rPr>
                <w:sz w:val="20"/>
                <w:szCs w:val="20"/>
              </w:rPr>
              <w:t>4 semester hour courses (7 LU units each)</w:t>
            </w:r>
          </w:p>
        </w:tc>
        <w:tc>
          <w:tcPr>
            <w:tcW w:w="2020" w:type="dxa"/>
          </w:tcPr>
          <w:p w:rsidR="00F32005" w:rsidRPr="002A1B95" w:rsidRDefault="00F32005" w:rsidP="002A1B95">
            <w:pPr>
              <w:jc w:val="center"/>
              <w:rPr>
                <w:sz w:val="20"/>
                <w:szCs w:val="20"/>
              </w:rPr>
            </w:pPr>
            <w:r w:rsidRPr="002A1B95">
              <w:rPr>
                <w:sz w:val="20"/>
                <w:szCs w:val="20"/>
              </w:rPr>
              <w:t>28 units</w:t>
            </w:r>
          </w:p>
        </w:tc>
      </w:tr>
    </w:tbl>
    <w:p w:rsidR="00F32005" w:rsidRDefault="00F32005" w:rsidP="004041DC"/>
    <w:p w:rsidR="00F32005" w:rsidRDefault="00F32005" w:rsidP="00151DEA">
      <w:pPr>
        <w:jc w:val="both"/>
        <w:rPr>
          <w:sz w:val="22"/>
          <w:szCs w:val="22"/>
        </w:rPr>
      </w:pPr>
      <w:r w:rsidRPr="001074EC">
        <w:rPr>
          <w:b/>
          <w:sz w:val="22"/>
          <w:szCs w:val="22"/>
        </w:rPr>
        <w:t xml:space="preserve">GRADES:  </w:t>
      </w:r>
      <w:r w:rsidRPr="001074EC">
        <w:rPr>
          <w:sz w:val="22"/>
          <w:szCs w:val="22"/>
        </w:rPr>
        <w:t xml:space="preserve">All grades earned in affiliated off-campus programs will be recorded on </w:t>
      </w:r>
      <w:r w:rsidR="00B36A66">
        <w:rPr>
          <w:sz w:val="22"/>
          <w:szCs w:val="22"/>
        </w:rPr>
        <w:t>your</w:t>
      </w:r>
      <w:r w:rsidRPr="001074EC">
        <w:rPr>
          <w:sz w:val="22"/>
          <w:szCs w:val="22"/>
        </w:rPr>
        <w:t xml:space="preserve"> Lawrence</w:t>
      </w:r>
      <w:r w:rsidR="00B36A66">
        <w:rPr>
          <w:sz w:val="22"/>
          <w:szCs w:val="22"/>
        </w:rPr>
        <w:t xml:space="preserve"> academic</w:t>
      </w:r>
      <w:r w:rsidRPr="001074EC">
        <w:rPr>
          <w:sz w:val="22"/>
          <w:szCs w:val="22"/>
        </w:rPr>
        <w:t xml:space="preserve"> record and used in the computation of the degree GPA, and major/minor GPAs as appropriate.  The S/U option is available for off-campus study. All regular rules apply (see the course catalog).  Students attending </w:t>
      </w:r>
      <w:r w:rsidR="00146809">
        <w:rPr>
          <w:sz w:val="22"/>
          <w:szCs w:val="22"/>
        </w:rPr>
        <w:t>an affiliated program and wishing to take a course S/U</w:t>
      </w:r>
      <w:r w:rsidRPr="001074EC">
        <w:rPr>
          <w:sz w:val="22"/>
          <w:szCs w:val="22"/>
        </w:rPr>
        <w:t xml:space="preserve"> must contact the Lawrence Registrar’s Office within the first week </w:t>
      </w:r>
      <w:r w:rsidR="00B36A66">
        <w:rPr>
          <w:sz w:val="22"/>
          <w:szCs w:val="22"/>
        </w:rPr>
        <w:t>of classes on</w:t>
      </w:r>
      <w:r w:rsidRPr="001074EC">
        <w:rPr>
          <w:sz w:val="22"/>
          <w:szCs w:val="22"/>
        </w:rPr>
        <w:t xml:space="preserve"> the program.  </w:t>
      </w:r>
      <w:r w:rsidR="00B36A66">
        <w:rPr>
          <w:sz w:val="22"/>
          <w:szCs w:val="22"/>
        </w:rPr>
        <w:t>Lawrence</w:t>
      </w:r>
      <w:r w:rsidRPr="001074EC">
        <w:rPr>
          <w:sz w:val="22"/>
          <w:szCs w:val="22"/>
        </w:rPr>
        <w:t xml:space="preserve"> require</w:t>
      </w:r>
      <w:r w:rsidR="00B36A66">
        <w:rPr>
          <w:sz w:val="22"/>
          <w:szCs w:val="22"/>
        </w:rPr>
        <w:t>s</w:t>
      </w:r>
      <w:r w:rsidRPr="001074EC">
        <w:rPr>
          <w:sz w:val="22"/>
          <w:szCs w:val="22"/>
        </w:rPr>
        <w:t xml:space="preserve"> that regular A-F grades be sent from the program; the S/U grade will be applied by </w:t>
      </w:r>
      <w:smartTag w:uri="urn:schemas-microsoft-com:office:smarttags" w:element="City">
        <w:r w:rsidRPr="001074EC">
          <w:rPr>
            <w:sz w:val="22"/>
            <w:szCs w:val="22"/>
          </w:rPr>
          <w:lastRenderedPageBreak/>
          <w:t>Lawrence</w:t>
        </w:r>
      </w:smartTag>
      <w:r w:rsidRPr="001074EC">
        <w:rPr>
          <w:sz w:val="22"/>
          <w:szCs w:val="22"/>
        </w:rPr>
        <w:t xml:space="preserve">.  Students attending the London Centre should contact the Centre Director within the first two weeks of classes.  </w:t>
      </w:r>
      <w:r w:rsidRPr="001074EC">
        <w:rPr>
          <w:b/>
          <w:sz w:val="22"/>
          <w:szCs w:val="22"/>
          <w:u w:val="single"/>
        </w:rPr>
        <w:t>Note:</w:t>
      </w:r>
      <w:r w:rsidRPr="001074EC">
        <w:rPr>
          <w:sz w:val="22"/>
          <w:szCs w:val="22"/>
        </w:rPr>
        <w:t xml:space="preserve"> Pass/fail grades are not acceptable.</w:t>
      </w:r>
    </w:p>
    <w:p w:rsidR="00F32005" w:rsidRPr="001074EC" w:rsidRDefault="00F32005" w:rsidP="00056E5F">
      <w:pPr>
        <w:jc w:val="both"/>
        <w:rPr>
          <w:sz w:val="22"/>
          <w:szCs w:val="22"/>
        </w:rPr>
      </w:pPr>
    </w:p>
    <w:p w:rsidR="00F32005" w:rsidRPr="001074EC" w:rsidRDefault="00F32005" w:rsidP="00790979">
      <w:pPr>
        <w:jc w:val="both"/>
        <w:rPr>
          <w:b/>
          <w:strike/>
          <w:color w:val="FF0000"/>
          <w:sz w:val="22"/>
          <w:szCs w:val="22"/>
        </w:rPr>
      </w:pPr>
      <w:r w:rsidRPr="001074EC">
        <w:rPr>
          <w:b/>
          <w:sz w:val="22"/>
          <w:szCs w:val="22"/>
        </w:rPr>
        <w:t>APPLICATION OF CREDIT TO DEGREE AND OTHER REQUIREMENTS</w:t>
      </w:r>
      <w:r w:rsidRPr="001074EC">
        <w:rPr>
          <w:sz w:val="22"/>
          <w:szCs w:val="22"/>
        </w:rPr>
        <w:t xml:space="preserve">:  Once a final grade report is received from the affiliated off-campus program, the courses you take will be entered on your academic record under the subject ‘OFFC’ and the number of the affiliated program.  Course titles, grades, and credit earned will show on transcripts and other displays of your academic work, and will be used in calculating your degree and other GPAs. The courses will be </w:t>
      </w:r>
      <w:r w:rsidRPr="0061509F">
        <w:rPr>
          <w:sz w:val="22"/>
          <w:szCs w:val="22"/>
        </w:rPr>
        <w:t xml:space="preserve">counted and applied to requirements under the appropriate </w:t>
      </w:r>
      <w:smartTag w:uri="urn:schemas-microsoft-com:office:smarttags" w:element="City">
        <w:r w:rsidRPr="0061509F">
          <w:rPr>
            <w:sz w:val="22"/>
            <w:szCs w:val="22"/>
          </w:rPr>
          <w:t>Lawrence</w:t>
        </w:r>
      </w:smartTag>
      <w:r w:rsidRPr="0061509F">
        <w:rPr>
          <w:sz w:val="22"/>
          <w:szCs w:val="22"/>
        </w:rPr>
        <w:t xml:space="preserve"> academic subject (also see below).  Courses valued at 5 or more </w:t>
      </w:r>
      <w:smartTag w:uri="urn:schemas-microsoft-com:office:smarttags" w:element="City">
        <w:r w:rsidRPr="0061509F">
          <w:rPr>
            <w:sz w:val="22"/>
            <w:szCs w:val="22"/>
          </w:rPr>
          <w:t>Lawrence</w:t>
        </w:r>
      </w:smartTag>
      <w:r w:rsidRPr="0061509F">
        <w:rPr>
          <w:sz w:val="22"/>
          <w:szCs w:val="22"/>
        </w:rPr>
        <w:t xml:space="preserve"> units will fulfill general education requirements as appropriate.  The speaking- and writing-intensive </w:t>
      </w:r>
      <w:r w:rsidR="00790979" w:rsidRPr="0061509F">
        <w:rPr>
          <w:sz w:val="22"/>
          <w:szCs w:val="22"/>
        </w:rPr>
        <w:t xml:space="preserve">general education </w:t>
      </w:r>
      <w:r w:rsidRPr="0061509F">
        <w:rPr>
          <w:sz w:val="22"/>
          <w:szCs w:val="22"/>
        </w:rPr>
        <w:t xml:space="preserve">requirements must be fulfilled by courses taken on the Appleton campus or on a Lawrence-sponsored program (London </w:t>
      </w:r>
      <w:r w:rsidR="00790979" w:rsidRPr="0061509F">
        <w:rPr>
          <w:sz w:val="22"/>
          <w:szCs w:val="22"/>
        </w:rPr>
        <w:t xml:space="preserve">Centre).  Other general education requirements may be fulfilled with credit from off-campus programs; students for whom this is an issue, should petition the Faculty Subcommittee on Administration with support from the relevant academic department before participation in the program. </w:t>
      </w:r>
      <w:r w:rsidRPr="0061509F">
        <w:rPr>
          <w:sz w:val="22"/>
          <w:szCs w:val="22"/>
        </w:rPr>
        <w:t>The application of course credit to major, minor, or interdisciplinary area requirements will be determined by the pertinent academic department or program. If you want a specific course to be applied</w:t>
      </w:r>
      <w:r w:rsidRPr="001074EC">
        <w:rPr>
          <w:sz w:val="22"/>
          <w:szCs w:val="22"/>
        </w:rPr>
        <w:t xml:space="preserve"> to a requirement in a way other than that described here, you may use the regular academic petition process.  Petitions regarding major, minor, or IA requirements should be directed to the appropriate program/department chair.  Petitions about degree requirements should be directed to the Faculty Subcommittee on Administration.  You should work with your academic advisor</w:t>
      </w:r>
      <w:r w:rsidR="00146809">
        <w:rPr>
          <w:sz w:val="22"/>
          <w:szCs w:val="22"/>
        </w:rPr>
        <w:t>(s)</w:t>
      </w:r>
      <w:r>
        <w:rPr>
          <w:sz w:val="22"/>
          <w:szCs w:val="22"/>
        </w:rPr>
        <w:t xml:space="preserve"> to d</w:t>
      </w:r>
      <w:r w:rsidRPr="001074EC">
        <w:rPr>
          <w:sz w:val="22"/>
          <w:szCs w:val="22"/>
        </w:rPr>
        <w:t>etermine how the program will affect your academic record.</w:t>
      </w:r>
      <w:r w:rsidRPr="001074EC">
        <w:rPr>
          <w:b/>
          <w:color w:val="FF0000"/>
          <w:sz w:val="22"/>
          <w:szCs w:val="22"/>
        </w:rPr>
        <w:t xml:space="preserve"> </w:t>
      </w:r>
    </w:p>
    <w:p w:rsidR="00F32005" w:rsidRPr="001074EC" w:rsidRDefault="00F32005" w:rsidP="00056E5F">
      <w:pPr>
        <w:jc w:val="both"/>
        <w:rPr>
          <w:sz w:val="22"/>
          <w:szCs w:val="22"/>
        </w:rPr>
      </w:pPr>
    </w:p>
    <w:p w:rsidR="00F32005" w:rsidRPr="001074EC" w:rsidRDefault="00F32005" w:rsidP="00056E5F">
      <w:pPr>
        <w:jc w:val="both"/>
        <w:rPr>
          <w:sz w:val="22"/>
          <w:szCs w:val="22"/>
        </w:rPr>
      </w:pPr>
      <w:r w:rsidRPr="001074EC">
        <w:rPr>
          <w:b/>
          <w:sz w:val="22"/>
          <w:szCs w:val="22"/>
        </w:rPr>
        <w:t>LANGUAGE PROGRAMS – GENERAL COURSES</w:t>
      </w:r>
      <w:r w:rsidRPr="001074EC">
        <w:rPr>
          <w:sz w:val="22"/>
          <w:szCs w:val="22"/>
        </w:rPr>
        <w:t xml:space="preserve">: For most language programs, </w:t>
      </w:r>
      <w:smartTag w:uri="urn:schemas-microsoft-com:office:smarttags" w:element="City">
        <w:r w:rsidRPr="001074EC">
          <w:rPr>
            <w:sz w:val="22"/>
            <w:szCs w:val="22"/>
          </w:rPr>
          <w:t>Lawrence</w:t>
        </w:r>
      </w:smartTag>
      <w:r w:rsidRPr="001074EC">
        <w:rPr>
          <w:sz w:val="22"/>
          <w:szCs w:val="22"/>
        </w:rPr>
        <w:t xml:space="preserve"> requires that you have completed courses within the target language through the 202 level before participating in the program.  Courses from language programs that are taught through the third party provider (IES, ISA, ACM, etc.) will be applied to your </w:t>
      </w:r>
      <w:smartTag w:uri="urn:schemas-microsoft-com:office:smarttags" w:element="City">
        <w:r w:rsidRPr="001074EC">
          <w:rPr>
            <w:sz w:val="22"/>
            <w:szCs w:val="22"/>
          </w:rPr>
          <w:t>Lawrence</w:t>
        </w:r>
      </w:smartTag>
      <w:r w:rsidRPr="001074EC">
        <w:rPr>
          <w:sz w:val="22"/>
          <w:szCs w:val="22"/>
        </w:rPr>
        <w:t xml:space="preserve"> academic record based on the subject listed on the program’s final transcript.  It is important to choose classes that have an analogous department at </w:t>
      </w:r>
      <w:smartTag w:uri="urn:schemas-microsoft-com:office:smarttags" w:element="City">
        <w:r w:rsidRPr="001074EC">
          <w:rPr>
            <w:sz w:val="22"/>
            <w:szCs w:val="22"/>
          </w:rPr>
          <w:t>Lawrence</w:t>
        </w:r>
      </w:smartTag>
      <w:r w:rsidRPr="001074EC">
        <w:rPr>
          <w:sz w:val="22"/>
          <w:szCs w:val="22"/>
        </w:rPr>
        <w:t>.  See below for more information about direct enrollment courses and above for applying program credit to requirements.</w:t>
      </w:r>
    </w:p>
    <w:p w:rsidR="00F32005" w:rsidRPr="001074EC" w:rsidRDefault="00F32005" w:rsidP="00056E5F">
      <w:pPr>
        <w:jc w:val="both"/>
        <w:rPr>
          <w:sz w:val="22"/>
          <w:szCs w:val="22"/>
        </w:rPr>
      </w:pPr>
    </w:p>
    <w:p w:rsidR="00F32005" w:rsidRPr="001074EC" w:rsidRDefault="00F32005" w:rsidP="00056E5F">
      <w:pPr>
        <w:jc w:val="both"/>
        <w:rPr>
          <w:sz w:val="22"/>
          <w:szCs w:val="22"/>
        </w:rPr>
      </w:pPr>
      <w:r w:rsidRPr="001074EC">
        <w:rPr>
          <w:b/>
          <w:sz w:val="22"/>
          <w:szCs w:val="22"/>
        </w:rPr>
        <w:t>LANGUAGE PROGRAMS – DIRECT ENROLLMENT</w:t>
      </w:r>
      <w:r w:rsidRPr="001074EC">
        <w:rPr>
          <w:sz w:val="22"/>
          <w:szCs w:val="22"/>
        </w:rPr>
        <w:t xml:space="preserve">:  If you plan to enroll directly in courses at a foreign university through an affiliated language program, the courses you take will be applied to your </w:t>
      </w:r>
      <w:smartTag w:uri="urn:schemas-microsoft-com:office:smarttags" w:element="City">
        <w:r w:rsidRPr="001074EC">
          <w:rPr>
            <w:sz w:val="22"/>
            <w:szCs w:val="22"/>
          </w:rPr>
          <w:t>Lawrence</w:t>
        </w:r>
      </w:smartTag>
      <w:r w:rsidRPr="001074EC">
        <w:rPr>
          <w:sz w:val="22"/>
          <w:szCs w:val="22"/>
        </w:rPr>
        <w:t xml:space="preserve"> academic record as courses within the language disciplinary area.  If you wish to have such a course applied to a different department at </w:t>
      </w:r>
      <w:smartTag w:uri="urn:schemas-microsoft-com:office:smarttags" w:element="City">
        <w:r w:rsidRPr="001074EC">
          <w:rPr>
            <w:sz w:val="22"/>
            <w:szCs w:val="22"/>
          </w:rPr>
          <w:t>Lawrence</w:t>
        </w:r>
      </w:smartTag>
      <w:r w:rsidRPr="001074EC">
        <w:rPr>
          <w:sz w:val="22"/>
          <w:szCs w:val="22"/>
        </w:rPr>
        <w:t xml:space="preserve">, you will need to submit an academic petition to the Faculty Subcommittee on Administration that indicates the acceptance of the course by the department.  It is important that you choose courses from disciplines that are represented at </w:t>
      </w:r>
      <w:smartTag w:uri="urn:schemas-microsoft-com:office:smarttags" w:element="City">
        <w:r w:rsidRPr="001074EC">
          <w:rPr>
            <w:sz w:val="22"/>
            <w:szCs w:val="22"/>
          </w:rPr>
          <w:t>Lawrence</w:t>
        </w:r>
      </w:smartTag>
      <w:r w:rsidRPr="001074EC">
        <w:rPr>
          <w:sz w:val="22"/>
          <w:szCs w:val="22"/>
        </w:rPr>
        <w:t>.  You should work with your advisor</w:t>
      </w:r>
      <w:r w:rsidR="00146809">
        <w:rPr>
          <w:sz w:val="22"/>
          <w:szCs w:val="22"/>
        </w:rPr>
        <w:t>(s)</w:t>
      </w:r>
      <w:r w:rsidRPr="001074EC">
        <w:rPr>
          <w:sz w:val="22"/>
          <w:szCs w:val="22"/>
        </w:rPr>
        <w:t xml:space="preserve"> and applicable academic departments to identify more direct enrollment courses than you intend to take so you have choices in case some classes are full by the time you register</w:t>
      </w:r>
      <w:r w:rsidR="00146809">
        <w:rPr>
          <w:sz w:val="22"/>
          <w:szCs w:val="22"/>
        </w:rPr>
        <w:t xml:space="preserve"> onsite</w:t>
      </w:r>
      <w:r w:rsidRPr="001074EC">
        <w:rPr>
          <w:sz w:val="22"/>
          <w:szCs w:val="22"/>
        </w:rPr>
        <w:t>.</w:t>
      </w:r>
    </w:p>
    <w:p w:rsidR="00F32005" w:rsidRPr="001074EC" w:rsidRDefault="00F32005" w:rsidP="00056E5F">
      <w:pPr>
        <w:jc w:val="both"/>
        <w:rPr>
          <w:sz w:val="22"/>
          <w:szCs w:val="22"/>
        </w:rPr>
      </w:pPr>
    </w:p>
    <w:p w:rsidR="00F32005" w:rsidRPr="001074EC" w:rsidRDefault="00860E98" w:rsidP="00502DDC">
      <w:pPr>
        <w:jc w:val="both"/>
        <w:rPr>
          <w:sz w:val="22"/>
          <w:szCs w:val="22"/>
        </w:rPr>
      </w:pPr>
      <w:r>
        <w:rPr>
          <w:b/>
          <w:sz w:val="22"/>
          <w:szCs w:val="22"/>
        </w:rPr>
        <w:t xml:space="preserve">PROGRAMS TAUGHT IN ENGLISH – </w:t>
      </w:r>
      <w:r w:rsidR="00F32005" w:rsidRPr="001074EC">
        <w:rPr>
          <w:b/>
          <w:sz w:val="22"/>
          <w:szCs w:val="22"/>
        </w:rPr>
        <w:t>DIRECT ENROLLMENT</w:t>
      </w:r>
      <w:r w:rsidR="00F32005" w:rsidRPr="001074EC">
        <w:rPr>
          <w:sz w:val="22"/>
          <w:szCs w:val="22"/>
        </w:rPr>
        <w:t>: If you plan to enroll directly in courses at a foreign institution where the co</w:t>
      </w:r>
      <w:r w:rsidR="00502DDC">
        <w:rPr>
          <w:sz w:val="22"/>
          <w:szCs w:val="22"/>
        </w:rPr>
        <w:t>urses are taught in English (</w:t>
      </w:r>
      <w:r w:rsidR="00F32005" w:rsidRPr="001074EC">
        <w:rPr>
          <w:sz w:val="22"/>
          <w:szCs w:val="22"/>
        </w:rPr>
        <w:t xml:space="preserve">IES Auckland, AU Cairo, ISA Rome, Arcadia Oxford, and Acadia York are examples), the courses you take will be applied to your Lawrence academic record under the most appropriate Lawrence department. </w:t>
      </w:r>
      <w:r w:rsidR="00F32005" w:rsidRPr="001074EC">
        <w:rPr>
          <w:sz w:val="22"/>
          <w:szCs w:val="22"/>
          <w:u w:val="single"/>
        </w:rPr>
        <w:t xml:space="preserve">It is vitally important that you choose direct enrollment courses from disciplines that are represented at </w:t>
      </w:r>
      <w:smartTag w:uri="urn:schemas-microsoft-com:office:smarttags" w:element="City">
        <w:r w:rsidR="00F32005" w:rsidRPr="001074EC">
          <w:rPr>
            <w:sz w:val="22"/>
            <w:szCs w:val="22"/>
            <w:u w:val="single"/>
          </w:rPr>
          <w:t>Lawrence</w:t>
        </w:r>
      </w:smartTag>
      <w:r w:rsidR="00F32005" w:rsidRPr="001074EC">
        <w:rPr>
          <w:sz w:val="22"/>
          <w:szCs w:val="22"/>
          <w:u w:val="single"/>
        </w:rPr>
        <w:t>.</w:t>
      </w:r>
      <w:r w:rsidR="00F32005" w:rsidRPr="001074EC">
        <w:rPr>
          <w:sz w:val="22"/>
          <w:szCs w:val="22"/>
        </w:rPr>
        <w:t xml:space="preserve">  You should work with your advisor</w:t>
      </w:r>
      <w:r w:rsidR="00146809">
        <w:rPr>
          <w:sz w:val="22"/>
          <w:szCs w:val="22"/>
        </w:rPr>
        <w:t>(s)</w:t>
      </w:r>
      <w:r w:rsidR="00F32005" w:rsidRPr="001074EC">
        <w:rPr>
          <w:sz w:val="22"/>
          <w:szCs w:val="22"/>
        </w:rPr>
        <w:t xml:space="preserve"> and applicable academic departments to identify more direct enrollment courses tha</w:t>
      </w:r>
      <w:r>
        <w:rPr>
          <w:sz w:val="22"/>
          <w:szCs w:val="22"/>
        </w:rPr>
        <w:t>n</w:t>
      </w:r>
      <w:r w:rsidR="00F32005" w:rsidRPr="001074EC">
        <w:rPr>
          <w:sz w:val="22"/>
          <w:szCs w:val="22"/>
        </w:rPr>
        <w:t xml:space="preserve"> you intend to take so you have choices in case some classes are full by the time you register</w:t>
      </w:r>
      <w:r w:rsidR="00146809">
        <w:rPr>
          <w:sz w:val="22"/>
          <w:szCs w:val="22"/>
        </w:rPr>
        <w:t xml:space="preserve"> onsite</w:t>
      </w:r>
      <w:r w:rsidR="00F32005" w:rsidRPr="001074EC">
        <w:rPr>
          <w:sz w:val="22"/>
          <w:szCs w:val="22"/>
        </w:rPr>
        <w:t>.</w:t>
      </w:r>
    </w:p>
    <w:p w:rsidR="00F32005" w:rsidRPr="001074EC" w:rsidRDefault="00F32005" w:rsidP="00056E5F">
      <w:pPr>
        <w:jc w:val="both"/>
        <w:rPr>
          <w:sz w:val="22"/>
          <w:szCs w:val="22"/>
        </w:rPr>
      </w:pPr>
    </w:p>
    <w:p w:rsidR="00672E99" w:rsidRDefault="009128A6" w:rsidP="00DF3E8A">
      <w:pPr>
        <w:jc w:val="both"/>
        <w:rPr>
          <w:b/>
          <w:sz w:val="22"/>
          <w:szCs w:val="22"/>
        </w:rPr>
      </w:pPr>
      <w:r>
        <w:rPr>
          <w:b/>
          <w:sz w:val="22"/>
          <w:szCs w:val="22"/>
        </w:rPr>
        <w:t xml:space="preserve">WHILE OFF-CAMPUS: </w:t>
      </w:r>
      <w:r w:rsidRPr="009128A6">
        <w:rPr>
          <w:bCs/>
          <w:sz w:val="22"/>
          <w:szCs w:val="22"/>
        </w:rPr>
        <w:t xml:space="preserve">Students should </w:t>
      </w:r>
      <w:r>
        <w:rPr>
          <w:bCs/>
          <w:sz w:val="22"/>
          <w:szCs w:val="22"/>
        </w:rPr>
        <w:t xml:space="preserve">be </w:t>
      </w:r>
      <w:r w:rsidRPr="009128A6">
        <w:rPr>
          <w:bCs/>
          <w:sz w:val="22"/>
          <w:szCs w:val="22"/>
        </w:rPr>
        <w:t xml:space="preserve">sure that the program will send the </w:t>
      </w:r>
      <w:r w:rsidR="00CA48E8">
        <w:rPr>
          <w:bCs/>
          <w:sz w:val="22"/>
          <w:szCs w:val="22"/>
        </w:rPr>
        <w:t>grade report</w:t>
      </w:r>
      <w:r w:rsidRPr="009128A6">
        <w:rPr>
          <w:bCs/>
          <w:sz w:val="22"/>
          <w:szCs w:val="22"/>
        </w:rPr>
        <w:t xml:space="preserve"> for the work </w:t>
      </w:r>
      <w:r w:rsidR="00CA48E8">
        <w:rPr>
          <w:bCs/>
          <w:sz w:val="22"/>
          <w:szCs w:val="22"/>
        </w:rPr>
        <w:t>done</w:t>
      </w:r>
      <w:r w:rsidRPr="009128A6">
        <w:rPr>
          <w:bCs/>
          <w:sz w:val="22"/>
          <w:szCs w:val="22"/>
        </w:rPr>
        <w:t xml:space="preserve"> on the program directly to</w:t>
      </w:r>
      <w:r w:rsidR="00DF3E8A">
        <w:rPr>
          <w:bCs/>
          <w:sz w:val="22"/>
          <w:szCs w:val="22"/>
        </w:rPr>
        <w:t xml:space="preserve"> the Lawrence</w:t>
      </w:r>
      <w:r w:rsidRPr="009128A6">
        <w:rPr>
          <w:bCs/>
          <w:sz w:val="22"/>
          <w:szCs w:val="22"/>
        </w:rPr>
        <w:t xml:space="preserve"> Registrar’s office.  Many programs do this automatically but some programs require students make specific arrangements for </w:t>
      </w:r>
      <w:r w:rsidR="00CA48E8">
        <w:rPr>
          <w:bCs/>
          <w:sz w:val="22"/>
          <w:szCs w:val="22"/>
        </w:rPr>
        <w:t>this</w:t>
      </w:r>
      <w:r w:rsidRPr="009128A6">
        <w:rPr>
          <w:bCs/>
          <w:sz w:val="22"/>
          <w:szCs w:val="22"/>
        </w:rPr>
        <w:t xml:space="preserve"> to be sent to our Registrar’s office.  Be aware that it often takes a couple of months after the end of the program before Lawrence receives a transcript.  It is recommended that students save coursework and syllabi from the courses they take off-campus.  These can be helpful after your return to campus if you want to make a case to an on-campus department </w:t>
      </w:r>
      <w:r>
        <w:rPr>
          <w:bCs/>
          <w:sz w:val="22"/>
          <w:szCs w:val="22"/>
        </w:rPr>
        <w:t>regarding how a course</w:t>
      </w:r>
      <w:r w:rsidRPr="009128A6">
        <w:rPr>
          <w:bCs/>
          <w:sz w:val="22"/>
          <w:szCs w:val="22"/>
        </w:rPr>
        <w:t xml:space="preserve"> </w:t>
      </w:r>
      <w:r>
        <w:rPr>
          <w:bCs/>
          <w:sz w:val="22"/>
          <w:szCs w:val="22"/>
        </w:rPr>
        <w:t>might</w:t>
      </w:r>
      <w:r w:rsidRPr="009128A6">
        <w:rPr>
          <w:bCs/>
          <w:sz w:val="22"/>
          <w:szCs w:val="22"/>
        </w:rPr>
        <w:t xml:space="preserve"> </w:t>
      </w:r>
      <w:r>
        <w:rPr>
          <w:bCs/>
          <w:sz w:val="22"/>
          <w:szCs w:val="22"/>
        </w:rPr>
        <w:t>be used to fulfill</w:t>
      </w:r>
      <w:r w:rsidRPr="009128A6">
        <w:rPr>
          <w:bCs/>
          <w:sz w:val="22"/>
          <w:szCs w:val="22"/>
        </w:rPr>
        <w:t xml:space="preserve"> specific requirements.</w:t>
      </w:r>
      <w:r>
        <w:rPr>
          <w:b/>
          <w:sz w:val="22"/>
          <w:szCs w:val="22"/>
        </w:rPr>
        <w:t xml:space="preserve">  </w:t>
      </w:r>
    </w:p>
    <w:p w:rsidR="00146809" w:rsidRDefault="00146809" w:rsidP="00DF3E8A">
      <w:pPr>
        <w:jc w:val="both"/>
        <w:rPr>
          <w:b/>
          <w:sz w:val="22"/>
          <w:szCs w:val="22"/>
        </w:rPr>
      </w:pPr>
    </w:p>
    <w:p w:rsidR="00146809" w:rsidRPr="00672E99" w:rsidRDefault="00146809" w:rsidP="00DF3E8A">
      <w:pPr>
        <w:jc w:val="both"/>
        <w:rPr>
          <w:bCs/>
          <w:sz w:val="22"/>
          <w:szCs w:val="22"/>
        </w:rPr>
      </w:pPr>
    </w:p>
    <w:p w:rsidR="00F32005" w:rsidRPr="001074EC" w:rsidRDefault="009128A6" w:rsidP="00056E5F">
      <w:pPr>
        <w:jc w:val="both"/>
        <w:rPr>
          <w:b/>
          <w:color w:val="FF0000"/>
          <w:sz w:val="22"/>
          <w:szCs w:val="22"/>
        </w:rPr>
      </w:pPr>
      <w:r>
        <w:rPr>
          <w:noProof/>
          <w:lang w:eastAsia="zh-CN"/>
        </w:rPr>
        <mc:AlternateContent>
          <mc:Choice Requires="wps">
            <w:drawing>
              <wp:anchor distT="0" distB="0" distL="114300" distR="114300" simplePos="0" relativeHeight="251659264" behindDoc="0" locked="0" layoutInCell="1" allowOverlap="1" wp14:anchorId="1396CCE0" wp14:editId="1B3E6DE4">
                <wp:simplePos x="0" y="0"/>
                <wp:positionH relativeFrom="margin">
                  <wp:align>right</wp:align>
                </wp:positionH>
                <wp:positionV relativeFrom="paragraph">
                  <wp:posOffset>25400</wp:posOffset>
                </wp:positionV>
                <wp:extent cx="809625" cy="228600"/>
                <wp:effectExtent l="0" t="0" r="9525"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A66" w:rsidRPr="001074EC" w:rsidRDefault="00123665" w:rsidP="0067676A">
                            <w:pPr>
                              <w:rPr>
                                <w:color w:val="808080"/>
                                <w:sz w:val="20"/>
                                <w:szCs w:val="20"/>
                              </w:rPr>
                            </w:pPr>
                            <w:r>
                              <w:rPr>
                                <w:color w:val="808080"/>
                                <w:sz w:val="20"/>
                                <w:szCs w:val="20"/>
                              </w:rPr>
                              <w:t xml:space="preserve">June </w:t>
                            </w:r>
                            <w:r>
                              <w:rPr>
                                <w:color w:val="808080"/>
                                <w:sz w:val="20"/>
                                <w:szCs w:val="20"/>
                              </w:rPr>
                              <w:t>2018</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6CCE0" id="_x0000_t202" coordsize="21600,21600" o:spt="202" path="m,l,21600r21600,l21600,xe">
                <v:stroke joinstyle="miter"/>
                <v:path gradientshapeok="t" o:connecttype="rect"/>
              </v:shapetype>
              <v:shape id="Text Box 3" o:spid="_x0000_s1027" type="#_x0000_t202" style="position:absolute;left:0;text-align:left;margin-left:12.55pt;margin-top:2pt;width:63.75pt;height:1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" stroked="f">
                <v:textbox>
                  <w:txbxContent>
                    <w:p w:rsidR="00B36A66" w:rsidRPr="001074EC" w:rsidRDefault="00123665" w:rsidP="0067676A">
                      <w:pPr>
                        <w:rPr>
                          <w:color w:val="808080"/>
                          <w:sz w:val="20"/>
                          <w:szCs w:val="20"/>
                        </w:rPr>
                      </w:pPr>
                      <w:r>
                        <w:rPr>
                          <w:color w:val="808080"/>
                          <w:sz w:val="20"/>
                          <w:szCs w:val="20"/>
                        </w:rPr>
                        <w:t xml:space="preserve">June </w:t>
                      </w:r>
                      <w:r>
                        <w:rPr>
                          <w:color w:val="808080"/>
                          <w:sz w:val="20"/>
                          <w:szCs w:val="20"/>
                        </w:rPr>
                        <w:t>2018</w:t>
                      </w:r>
                      <w:bookmarkStart w:id="1" w:name="_GoBack"/>
                      <w:bookmarkEnd w:id="1"/>
                    </w:p>
                  </w:txbxContent>
                </v:textbox>
                <w10:wrap type="square" anchorx="margin"/>
              </v:shape>
            </w:pict>
          </mc:Fallback>
        </mc:AlternateContent>
      </w:r>
    </w:p>
    <w:sectPr w:rsidR="00F32005" w:rsidRPr="001074EC" w:rsidSect="00E0708A">
      <w:pgSz w:w="12240" w:h="15840"/>
      <w:pgMar w:top="1152"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93"/>
    <w:rsid w:val="000227CA"/>
    <w:rsid w:val="00054C66"/>
    <w:rsid w:val="00056E5F"/>
    <w:rsid w:val="000863B7"/>
    <w:rsid w:val="000C0992"/>
    <w:rsid w:val="000E5ADD"/>
    <w:rsid w:val="000F37B3"/>
    <w:rsid w:val="001074EC"/>
    <w:rsid w:val="00111FD4"/>
    <w:rsid w:val="00123665"/>
    <w:rsid w:val="001267A7"/>
    <w:rsid w:val="00127B99"/>
    <w:rsid w:val="00146809"/>
    <w:rsid w:val="00151DEA"/>
    <w:rsid w:val="001775EF"/>
    <w:rsid w:val="001C09FA"/>
    <w:rsid w:val="001F1D93"/>
    <w:rsid w:val="00202EBA"/>
    <w:rsid w:val="00251212"/>
    <w:rsid w:val="002565B8"/>
    <w:rsid w:val="00256A33"/>
    <w:rsid w:val="00257D49"/>
    <w:rsid w:val="002A1B95"/>
    <w:rsid w:val="002C16A3"/>
    <w:rsid w:val="0034193A"/>
    <w:rsid w:val="003A676B"/>
    <w:rsid w:val="003D60A7"/>
    <w:rsid w:val="003D61A2"/>
    <w:rsid w:val="003E75E7"/>
    <w:rsid w:val="004041DC"/>
    <w:rsid w:val="00502DDC"/>
    <w:rsid w:val="0050663A"/>
    <w:rsid w:val="00521BBF"/>
    <w:rsid w:val="0061509F"/>
    <w:rsid w:val="006666CF"/>
    <w:rsid w:val="00672E99"/>
    <w:rsid w:val="0067676A"/>
    <w:rsid w:val="006A28DA"/>
    <w:rsid w:val="006D0DA1"/>
    <w:rsid w:val="006F1BDE"/>
    <w:rsid w:val="00751C8F"/>
    <w:rsid w:val="007703A8"/>
    <w:rsid w:val="00790979"/>
    <w:rsid w:val="00795EB2"/>
    <w:rsid w:val="0080770D"/>
    <w:rsid w:val="00822CE5"/>
    <w:rsid w:val="0083375B"/>
    <w:rsid w:val="00846D1F"/>
    <w:rsid w:val="00860E98"/>
    <w:rsid w:val="008A0D91"/>
    <w:rsid w:val="00907BCE"/>
    <w:rsid w:val="009128A6"/>
    <w:rsid w:val="0092310E"/>
    <w:rsid w:val="00936FBC"/>
    <w:rsid w:val="009550E2"/>
    <w:rsid w:val="00995E67"/>
    <w:rsid w:val="009B0B5E"/>
    <w:rsid w:val="009B70C1"/>
    <w:rsid w:val="00A77185"/>
    <w:rsid w:val="00AD427F"/>
    <w:rsid w:val="00B25EE3"/>
    <w:rsid w:val="00B36A66"/>
    <w:rsid w:val="00B90705"/>
    <w:rsid w:val="00C52E23"/>
    <w:rsid w:val="00CA48E8"/>
    <w:rsid w:val="00D14C4E"/>
    <w:rsid w:val="00D30896"/>
    <w:rsid w:val="00D31071"/>
    <w:rsid w:val="00D41123"/>
    <w:rsid w:val="00D51504"/>
    <w:rsid w:val="00D610FA"/>
    <w:rsid w:val="00D87004"/>
    <w:rsid w:val="00DB65E9"/>
    <w:rsid w:val="00DF3E8A"/>
    <w:rsid w:val="00E0708A"/>
    <w:rsid w:val="00EC5601"/>
    <w:rsid w:val="00F23D15"/>
    <w:rsid w:val="00F320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45B061B-5337-4C87-AB5D-3C4E59B3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D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F1D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28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8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16842</TotalTime>
  <Pages>2</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Transfer Credit Information</vt:lpstr>
    </vt:vector>
  </TitlesOfParts>
  <Company>Lawrence University</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Credit Information</dc:title>
  <dc:subject/>
  <dc:creator>zuegel</dc:creator>
  <cp:keywords/>
  <dc:description/>
  <cp:lastModifiedBy>Laura B. Zuege</cp:lastModifiedBy>
  <cp:revision>15</cp:revision>
  <cp:lastPrinted>2015-01-19T16:31:00Z</cp:lastPrinted>
  <dcterms:created xsi:type="dcterms:W3CDTF">2014-09-19T18:39:00Z</dcterms:created>
  <dcterms:modified xsi:type="dcterms:W3CDTF">2018-06-19T15:29:00Z</dcterms:modified>
</cp:coreProperties>
</file>