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A48" w:rsidRPr="004810A8" w:rsidRDefault="00A02A48" w:rsidP="00A02A48">
      <w:pPr>
        <w:rPr>
          <w:b/>
          <w:bCs/>
          <w:smallCaps/>
          <w:u w:val="single"/>
        </w:rPr>
      </w:pPr>
      <w:r w:rsidRPr="004810A8">
        <w:rPr>
          <w:b/>
          <w:bCs/>
          <w:smallCaps/>
          <w:u w:val="single"/>
        </w:rPr>
        <w:t>Major in Classical Languages and Literatures (</w:t>
      </w:r>
      <w:r>
        <w:rPr>
          <w:b/>
          <w:bCs/>
          <w:smallCaps/>
          <w:u w:val="single"/>
        </w:rPr>
        <w:t>focus on</w:t>
      </w:r>
      <w:r w:rsidRPr="004810A8">
        <w:rPr>
          <w:b/>
          <w:bCs/>
          <w:smallCaps/>
          <w:u w:val="single"/>
        </w:rPr>
        <w:t xml:space="preserve"> Greek and Latin</w:t>
      </w:r>
      <w:r w:rsidRPr="00F83D4D">
        <w:rPr>
          <w:b/>
          <w:bCs/>
          <w:smallCaps/>
        </w:rPr>
        <w:t xml:space="preserve"> </w:t>
      </w:r>
      <w:r w:rsidRPr="004810A8">
        <w:rPr>
          <w:b/>
          <w:bCs/>
          <w:smallCaps/>
          <w:u w:val="single"/>
        </w:rPr>
        <w:t>texts)</w:t>
      </w:r>
    </w:p>
    <w:p w:rsidR="00A02A48" w:rsidRPr="00F83D4D" w:rsidRDefault="00A02A48" w:rsidP="00A02A48">
      <w:pPr>
        <w:rPr>
          <w:b/>
          <w:bCs/>
          <w:smallCaps/>
        </w:rPr>
      </w:pPr>
      <w:r w:rsidRPr="00F83D4D">
        <w:rPr>
          <w:b/>
          <w:bCs/>
          <w:smallCaps/>
        </w:rPr>
        <w:t>12 courses (72 units)</w:t>
      </w:r>
    </w:p>
    <w:p w:rsidR="00A02A48" w:rsidRDefault="00A02A48" w:rsidP="00A02A48"/>
    <w:p w:rsidR="00A02A48" w:rsidRPr="002B06AD" w:rsidRDefault="00A02A48" w:rsidP="00A02A48">
      <w:pPr>
        <w:rPr>
          <w:rFonts w:ascii="Times" w:eastAsia="Times New Roman" w:hAnsi="Times" w:cs="Times New Roman"/>
          <w:b/>
          <w:shd w:val="clear" w:color="auto" w:fill="FFFFFF"/>
          <w:lang w:val="en-CA" w:eastAsia="en-US"/>
        </w:rPr>
      </w:pPr>
      <w:r w:rsidRPr="002B06AD">
        <w:rPr>
          <w:rFonts w:ascii="Times" w:eastAsia="Times New Roman" w:hAnsi="Times" w:cs="Times New Roman"/>
          <w:b/>
          <w:shd w:val="clear" w:color="auto" w:fill="FFFFFF"/>
          <w:lang w:val="en-CA" w:eastAsia="en-US"/>
        </w:rPr>
        <w:t>a) Introductory and intermediate Latin and Greek (or high</w:t>
      </w:r>
      <w:r>
        <w:rPr>
          <w:rFonts w:ascii="Times" w:eastAsia="Times New Roman" w:hAnsi="Times" w:cs="Times New Roman"/>
          <w:b/>
          <w:shd w:val="clear" w:color="auto" w:fill="FFFFFF"/>
          <w:lang w:val="en-CA" w:eastAsia="en-US"/>
        </w:rPr>
        <w:t xml:space="preserve"> </w:t>
      </w:r>
      <w:r w:rsidRPr="002B06AD">
        <w:rPr>
          <w:rFonts w:ascii="Times" w:eastAsia="Times New Roman" w:hAnsi="Times" w:cs="Times New Roman"/>
          <w:b/>
          <w:shd w:val="clear" w:color="auto" w:fill="FFFFFF"/>
          <w:lang w:val="en-CA" w:eastAsia="en-US"/>
        </w:rPr>
        <w:t>school/AP equivalent)</w:t>
      </w:r>
    </w:p>
    <w:p w:rsidR="00A02A48" w:rsidRDefault="00A02A48" w:rsidP="00A02A48">
      <w:r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CLAS 120 and 220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  <w:proofErr w:type="spellStart"/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proofErr w:type="spellEnd"/>
      <w:r>
        <w:t xml:space="preserve">     </w:t>
      </w:r>
      <w:r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>*and</w:t>
      </w:r>
      <w:proofErr w:type="gramStart"/>
      <w:r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*     </w:t>
      </w:r>
      <w:r w:rsidRPr="00096B5C"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 CLAS</w:t>
      </w:r>
      <w:proofErr w:type="gramEnd"/>
      <w:r w:rsidRPr="00096B5C"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 125 and 225</w:t>
      </w:r>
      <w:r>
        <w:rPr>
          <w:rFonts w:ascii="Times" w:eastAsia="Times New Roman" w:hAnsi="Times" w:cs="Times New Roman"/>
          <w:color w:val="333333"/>
          <w:shd w:val="clear" w:color="auto" w:fill="FFFFFF"/>
          <w:lang w:val="en-CA" w:eastAsia="en-US"/>
        </w:rP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  <w:proofErr w:type="spellStart"/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proofErr w:type="spellEnd"/>
    </w:p>
    <w:p w:rsidR="00A02A48" w:rsidRDefault="00A02A48" w:rsidP="00A02A48"/>
    <w:p w:rsidR="00A02A48" w:rsidRPr="00F83D4D" w:rsidRDefault="00A02A48" w:rsidP="00A02A48">
      <w:pPr>
        <w:rPr>
          <w:b/>
        </w:rPr>
      </w:pPr>
      <w:r w:rsidRPr="00F83D4D">
        <w:rPr>
          <w:b/>
        </w:rPr>
        <w:t>b) Six advanced Greek or Latin courses, at least four at the 400-level</w:t>
      </w:r>
    </w:p>
    <w:p w:rsidR="00A02A48" w:rsidRDefault="00A02A48" w:rsidP="00A02A48">
      <w:r>
        <w:t xml:space="preserve">All 300/400 Greek and Latin courses run concurrently, students choose what level </w:t>
      </w:r>
    </w:p>
    <w:p w:rsidR="00A02A48" w:rsidRDefault="00A02A48" w:rsidP="00A02A48"/>
    <w:p w:rsidR="00A02A48" w:rsidRDefault="00A02A48" w:rsidP="00A02A48">
      <w:pPr>
        <w:rPr>
          <w:rFonts w:ascii="Menlo Bold" w:eastAsia="ＭＳ ゴシック" w:hAnsi="Menlo Bold" w:cs="Menlo Bold"/>
          <w:color w:val="000000"/>
          <w:sz w:val="36"/>
          <w:szCs w:val="36"/>
        </w:rPr>
      </w:pPr>
      <w:r w:rsidRPr="00C752A3">
        <w:rPr>
          <w:u w:val="single"/>
        </w:rPr>
        <w:t>Latin</w:t>
      </w:r>
      <w:r>
        <w:t xml:space="preserve">: 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301/401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302/402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303/403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304/404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306/406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307/407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>308/408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A02A48" w:rsidRDefault="00A02A48" w:rsidP="00A02A48"/>
    <w:p w:rsidR="00A02A48" w:rsidRDefault="00A02A48" w:rsidP="00A02A48">
      <w:pPr>
        <w:rPr>
          <w:rFonts w:ascii="Times" w:eastAsia="Times New Roman" w:hAnsi="Times" w:cs="Times New Roman"/>
          <w:color w:val="333333"/>
          <w:lang w:val="en-CA" w:eastAsia="en-US"/>
        </w:rPr>
      </w:pPr>
      <w:r w:rsidRPr="00C752A3">
        <w:rPr>
          <w:u w:val="single"/>
        </w:rPr>
        <w:t>Greek</w:t>
      </w:r>
      <w:r>
        <w:t xml:space="preserve">: CLAS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321/421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322/422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323/423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324/424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</w:p>
    <w:p w:rsidR="00A02A48" w:rsidRDefault="00A02A48" w:rsidP="00A02A48"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326/426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CLAS 327/427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CLAS </w:t>
      </w:r>
      <w:r w:rsidRPr="00D91E0C">
        <w:rPr>
          <w:rFonts w:ascii="Times" w:eastAsia="Times New Roman" w:hAnsi="Times" w:cs="Times New Roman"/>
          <w:color w:val="333333"/>
          <w:lang w:val="en-CA" w:eastAsia="en-US"/>
        </w:rPr>
        <w:t>328/428</w:t>
      </w:r>
      <w:r>
        <w:rPr>
          <w:rFonts w:ascii="Times" w:eastAsia="Times New Roman" w:hAnsi="Times" w:cs="Times New Roman"/>
          <w:color w:val="333333"/>
          <w:lang w:val="en-CA" w:eastAsia="en-US"/>
        </w:rP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</w:p>
    <w:p w:rsidR="00A02A48" w:rsidRDefault="00A02A48" w:rsidP="00A02A48"/>
    <w:p w:rsidR="00A02A48" w:rsidRDefault="00A02A48" w:rsidP="00A02A48">
      <w:r w:rsidRPr="00C752A3">
        <w:rPr>
          <w:u w:val="single"/>
        </w:rPr>
        <w:t>Latin</w:t>
      </w:r>
      <w:r>
        <w:rPr>
          <w:u w:val="single"/>
        </w:rPr>
        <w:t xml:space="preserve"> and Greek</w:t>
      </w:r>
      <w:r>
        <w:t xml:space="preserve">: CLAS 545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</w:p>
    <w:p w:rsidR="00A02A48" w:rsidRDefault="00A02A48" w:rsidP="00A02A48"/>
    <w:p w:rsidR="00A02A48" w:rsidRDefault="00A02A48" w:rsidP="00A02A48">
      <w:pPr>
        <w:rPr>
          <w:b/>
        </w:rPr>
      </w:pPr>
      <w:r w:rsidRPr="00F83D4D">
        <w:rPr>
          <w:b/>
        </w:rPr>
        <w:t>c) Two courses in classical civilizations, Greek or Roman History</w:t>
      </w:r>
    </w:p>
    <w:p w:rsidR="00A02A48" w:rsidRPr="00F83D4D" w:rsidRDefault="00A02A48" w:rsidP="00A02A48">
      <w:pPr>
        <w:rPr>
          <w:b/>
        </w:rPr>
      </w:pPr>
    </w:p>
    <w:p w:rsidR="00A02A48" w:rsidRDefault="00A02A48" w:rsidP="00A02A48">
      <w:proofErr w:type="spellStart"/>
      <w:r w:rsidRPr="001C390F">
        <w:rPr>
          <w:u w:val="single"/>
        </w:rPr>
        <w:t>Civ</w:t>
      </w:r>
      <w:proofErr w:type="spellEnd"/>
      <w:r>
        <w:t>: CLAS 101</w:t>
      </w:r>
      <w:r w:rsidRPr="00096B5C"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CLAS 250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CLAS 260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CLAS 305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CLAS 363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</w:t>
      </w:r>
      <w:r w:rsidRPr="00096B5C">
        <w:t xml:space="preserve"> </w:t>
      </w:r>
      <w:r>
        <w:t xml:space="preserve">CLAS </w:t>
      </w:r>
      <w:r w:rsidRPr="00096B5C">
        <w:t>370</w:t>
      </w:r>
      <w: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</w:p>
    <w:p w:rsidR="00A02A48" w:rsidRPr="00096B5C" w:rsidRDefault="00A02A48" w:rsidP="00A02A48"/>
    <w:p w:rsidR="00A02A48" w:rsidRPr="00096B5C" w:rsidRDefault="00A02A48" w:rsidP="00A02A48">
      <w:r w:rsidRPr="001C390F">
        <w:rPr>
          <w:u w:val="single"/>
        </w:rPr>
        <w:t>History</w:t>
      </w:r>
      <w:r>
        <w:t xml:space="preserve">: </w:t>
      </w:r>
      <w:r w:rsidRPr="00096B5C">
        <w:t>CLAS 150</w:t>
      </w:r>
      <w:r>
        <w:t xml:space="preserve">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</w:t>
      </w:r>
      <w:r w:rsidRPr="00096B5C">
        <w:t xml:space="preserve"> </w:t>
      </w:r>
      <w:r>
        <w:t xml:space="preserve">CLAS 160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 CLAS 280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 CLAS 300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    CLAS 310 </w:t>
      </w:r>
      <w:r w:rsidRPr="00096B5C">
        <w:rPr>
          <w:rFonts w:ascii="Menlo Bold" w:eastAsia="ＭＳ ゴシック" w:hAnsi="Menlo Bold" w:cs="Menlo Bold"/>
          <w:color w:val="000000"/>
          <w:sz w:val="36"/>
          <w:szCs w:val="36"/>
        </w:rPr>
        <w:t>☐</w:t>
      </w:r>
      <w:r>
        <w:t xml:space="preserve"> </w:t>
      </w:r>
    </w:p>
    <w:p w:rsidR="00A02A48" w:rsidRDefault="00A02A48" w:rsidP="00A02A48"/>
    <w:p w:rsidR="00383DA1" w:rsidRDefault="00383DA1">
      <w:bookmarkStart w:id="0" w:name="_GoBack"/>
      <w:bookmarkEnd w:id="0"/>
    </w:p>
    <w:sectPr w:rsidR="00383DA1" w:rsidSect="009C105D">
      <w:pgSz w:w="12240" w:h="15840"/>
      <w:pgMar w:top="1440" w:right="1440" w:bottom="144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48"/>
    <w:rsid w:val="00383DA1"/>
    <w:rsid w:val="00744782"/>
    <w:rsid w:val="00756E65"/>
    <w:rsid w:val="008F12BD"/>
    <w:rsid w:val="009C105D"/>
    <w:rsid w:val="00A02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390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8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48"/>
    <w:rPr>
      <w:rFonts w:ascii="Times New Roman" w:hAnsi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Macintosh Word</Application>
  <DocSecurity>0</DocSecurity>
  <Lines>6</Lines>
  <Paragraphs>1</Paragraphs>
  <ScaleCrop>false</ScaleCrop>
  <Company>University of Toronto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Brook</dc:creator>
  <cp:keywords/>
  <dc:description/>
  <cp:lastModifiedBy>Adriana Brook</cp:lastModifiedBy>
  <cp:revision>1</cp:revision>
  <dcterms:created xsi:type="dcterms:W3CDTF">2017-05-17T13:56:00Z</dcterms:created>
  <dcterms:modified xsi:type="dcterms:W3CDTF">2017-05-17T13:56:00Z</dcterms:modified>
</cp:coreProperties>
</file>